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42277" w:rsidRPr="00742277" w14:paraId="2A613A5E" w14:textId="77777777" w:rsidTr="007422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73B911C" w14:textId="77777777" w:rsidR="00742277" w:rsidRPr="00742277" w:rsidRDefault="00742277" w:rsidP="00742277">
            <w:pPr>
              <w:spacing w:after="0" w:line="240" w:lineRule="atLeast"/>
              <w:rPr>
                <w:rFonts w:ascii="Times New Roman" w:eastAsia="Times New Roman" w:hAnsi="Times New Roman" w:cs="Times New Roman"/>
                <w:sz w:val="24"/>
                <w:szCs w:val="24"/>
                <w:lang w:eastAsia="tr-TR"/>
              </w:rPr>
            </w:pPr>
            <w:r w:rsidRPr="00742277">
              <w:rPr>
                <w:rFonts w:ascii="Arial" w:eastAsia="Times New Roman" w:hAnsi="Arial" w:cs="Arial"/>
                <w:sz w:val="16"/>
                <w:szCs w:val="16"/>
                <w:lang w:eastAsia="tr-TR"/>
              </w:rPr>
              <w:t>13 Haziran 2015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33ACCCB" w14:textId="77777777" w:rsidR="00742277" w:rsidRPr="00742277" w:rsidRDefault="00742277" w:rsidP="00742277">
            <w:pPr>
              <w:spacing w:after="0" w:line="240" w:lineRule="atLeast"/>
              <w:jc w:val="center"/>
              <w:rPr>
                <w:rFonts w:ascii="Times New Roman" w:eastAsia="Times New Roman" w:hAnsi="Times New Roman" w:cs="Times New Roman"/>
                <w:sz w:val="24"/>
                <w:szCs w:val="24"/>
                <w:lang w:eastAsia="tr-TR"/>
              </w:rPr>
            </w:pPr>
            <w:r w:rsidRPr="0074227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21CF579F" w14:textId="77777777" w:rsidR="00742277" w:rsidRPr="00742277" w:rsidRDefault="00742277" w:rsidP="0074227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42277">
              <w:rPr>
                <w:rFonts w:ascii="Arial" w:eastAsia="Times New Roman" w:hAnsi="Arial" w:cs="Arial"/>
                <w:sz w:val="16"/>
                <w:szCs w:val="16"/>
                <w:lang w:eastAsia="tr-TR"/>
              </w:rPr>
              <w:t>Sayı :</w:t>
            </w:r>
            <w:proofErr w:type="gramEnd"/>
            <w:r w:rsidRPr="00742277">
              <w:rPr>
                <w:rFonts w:ascii="Arial" w:eastAsia="Times New Roman" w:hAnsi="Arial" w:cs="Arial"/>
                <w:sz w:val="16"/>
                <w:szCs w:val="16"/>
                <w:lang w:eastAsia="tr-TR"/>
              </w:rPr>
              <w:t xml:space="preserve"> 29385</w:t>
            </w:r>
          </w:p>
        </w:tc>
      </w:tr>
      <w:tr w:rsidR="00742277" w:rsidRPr="00742277" w14:paraId="4373A890" w14:textId="77777777" w:rsidTr="00742277">
        <w:trPr>
          <w:trHeight w:val="480"/>
          <w:jc w:val="center"/>
        </w:trPr>
        <w:tc>
          <w:tcPr>
            <w:tcW w:w="8789" w:type="dxa"/>
            <w:gridSpan w:val="3"/>
            <w:tcMar>
              <w:top w:w="0" w:type="dxa"/>
              <w:left w:w="108" w:type="dxa"/>
              <w:bottom w:w="0" w:type="dxa"/>
              <w:right w:w="108" w:type="dxa"/>
            </w:tcMar>
            <w:vAlign w:val="center"/>
            <w:hideMark/>
          </w:tcPr>
          <w:p w14:paraId="6F08E630" w14:textId="77777777" w:rsidR="00742277" w:rsidRPr="00742277" w:rsidRDefault="00742277" w:rsidP="0074227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42277">
              <w:rPr>
                <w:rFonts w:ascii="Arial" w:eastAsia="Times New Roman" w:hAnsi="Arial" w:cs="Arial"/>
                <w:b/>
                <w:bCs/>
                <w:color w:val="000080"/>
                <w:sz w:val="18"/>
                <w:szCs w:val="18"/>
                <w:lang w:eastAsia="tr-TR"/>
              </w:rPr>
              <w:t>TEBLİĞ</w:t>
            </w:r>
          </w:p>
        </w:tc>
      </w:tr>
      <w:tr w:rsidR="00742277" w:rsidRPr="00742277" w14:paraId="258675BB" w14:textId="77777777" w:rsidTr="00742277">
        <w:trPr>
          <w:trHeight w:val="480"/>
          <w:jc w:val="center"/>
        </w:trPr>
        <w:tc>
          <w:tcPr>
            <w:tcW w:w="8789" w:type="dxa"/>
            <w:gridSpan w:val="3"/>
            <w:tcMar>
              <w:top w:w="0" w:type="dxa"/>
              <w:left w:w="108" w:type="dxa"/>
              <w:bottom w:w="0" w:type="dxa"/>
              <w:right w:w="108" w:type="dxa"/>
            </w:tcMar>
            <w:vAlign w:val="center"/>
            <w:hideMark/>
          </w:tcPr>
          <w:p w14:paraId="47167028" w14:textId="77777777" w:rsidR="00742277" w:rsidRPr="00742277" w:rsidRDefault="00742277" w:rsidP="00742277">
            <w:pPr>
              <w:spacing w:after="0" w:line="240" w:lineRule="atLeast"/>
              <w:ind w:firstLine="566"/>
              <w:jc w:val="both"/>
              <w:rPr>
                <w:rFonts w:ascii="Times New Roman" w:eastAsia="Times New Roman" w:hAnsi="Times New Roman" w:cs="Times New Roman"/>
                <w:u w:val="single"/>
                <w:lang w:eastAsia="tr-TR"/>
              </w:rPr>
            </w:pPr>
            <w:r w:rsidRPr="00742277">
              <w:rPr>
                <w:rFonts w:ascii="Times New Roman" w:eastAsia="Times New Roman" w:hAnsi="Times New Roman" w:cs="Times New Roman"/>
                <w:sz w:val="18"/>
                <w:szCs w:val="18"/>
                <w:u w:val="single"/>
                <w:lang w:eastAsia="tr-TR"/>
              </w:rPr>
              <w:t>Gıda, Tarım ve Hayvancılık Bakanlığından:</w:t>
            </w:r>
          </w:p>
          <w:p w14:paraId="42D99230" w14:textId="77777777" w:rsidR="00742277" w:rsidRPr="00742277" w:rsidRDefault="00742277" w:rsidP="00742277">
            <w:pPr>
              <w:spacing w:before="56" w:after="0" w:line="240" w:lineRule="atLeast"/>
              <w:jc w:val="center"/>
              <w:rPr>
                <w:rFonts w:ascii="Times New Roman" w:eastAsia="Times New Roman" w:hAnsi="Times New Roman" w:cs="Times New Roman"/>
                <w:b/>
                <w:bCs/>
                <w:sz w:val="19"/>
                <w:szCs w:val="19"/>
                <w:lang w:eastAsia="tr-TR"/>
              </w:rPr>
            </w:pPr>
            <w:r w:rsidRPr="00742277">
              <w:rPr>
                <w:rFonts w:ascii="Times New Roman" w:eastAsia="Times New Roman" w:hAnsi="Times New Roman" w:cs="Times New Roman"/>
                <w:b/>
                <w:bCs/>
                <w:sz w:val="18"/>
                <w:szCs w:val="18"/>
                <w:lang w:eastAsia="tr-TR"/>
              </w:rPr>
              <w:t>TÜRK GIDA KODEKSİ</w:t>
            </w:r>
          </w:p>
          <w:p w14:paraId="2FCA053E" w14:textId="77777777" w:rsidR="00742277" w:rsidRPr="00742277" w:rsidRDefault="00742277" w:rsidP="00742277">
            <w:pPr>
              <w:spacing w:after="0" w:line="240" w:lineRule="atLeast"/>
              <w:jc w:val="center"/>
              <w:rPr>
                <w:rFonts w:ascii="Times New Roman" w:eastAsia="Times New Roman" w:hAnsi="Times New Roman" w:cs="Times New Roman"/>
                <w:b/>
                <w:bCs/>
                <w:sz w:val="19"/>
                <w:szCs w:val="19"/>
                <w:lang w:eastAsia="tr-TR"/>
              </w:rPr>
            </w:pPr>
            <w:r w:rsidRPr="00742277">
              <w:rPr>
                <w:rFonts w:ascii="Times New Roman" w:eastAsia="Times New Roman" w:hAnsi="Times New Roman" w:cs="Times New Roman"/>
                <w:b/>
                <w:bCs/>
                <w:sz w:val="18"/>
                <w:szCs w:val="18"/>
                <w:lang w:eastAsia="tr-TR"/>
              </w:rPr>
              <w:t>TAHİN HELVASI TEBLİĞİ</w:t>
            </w:r>
          </w:p>
          <w:p w14:paraId="7437F223" w14:textId="77777777" w:rsidR="00742277" w:rsidRPr="00742277" w:rsidRDefault="00742277" w:rsidP="00742277">
            <w:pPr>
              <w:spacing w:after="113" w:line="240" w:lineRule="atLeast"/>
              <w:jc w:val="center"/>
              <w:rPr>
                <w:rFonts w:ascii="Times New Roman" w:eastAsia="Times New Roman" w:hAnsi="Times New Roman" w:cs="Times New Roman"/>
                <w:b/>
                <w:bCs/>
                <w:sz w:val="19"/>
                <w:szCs w:val="19"/>
                <w:lang w:eastAsia="tr-TR"/>
              </w:rPr>
            </w:pPr>
            <w:r w:rsidRPr="00742277">
              <w:rPr>
                <w:rFonts w:ascii="Times New Roman" w:eastAsia="Times New Roman" w:hAnsi="Times New Roman" w:cs="Times New Roman"/>
                <w:b/>
                <w:bCs/>
                <w:sz w:val="18"/>
                <w:szCs w:val="18"/>
                <w:lang w:eastAsia="tr-TR"/>
              </w:rPr>
              <w:t>(TEBLİĞ NO: 2015/28)</w:t>
            </w:r>
          </w:p>
          <w:p w14:paraId="21512805" w14:textId="77777777" w:rsidR="00742277" w:rsidRPr="00742277" w:rsidRDefault="00742277" w:rsidP="00742277">
            <w:pPr>
              <w:spacing w:after="0" w:line="240" w:lineRule="atLeast"/>
              <w:jc w:val="center"/>
              <w:rPr>
                <w:rFonts w:ascii="Times New Roman" w:eastAsia="Times New Roman" w:hAnsi="Times New Roman" w:cs="Times New Roman"/>
                <w:b/>
                <w:bCs/>
                <w:sz w:val="19"/>
                <w:szCs w:val="19"/>
                <w:lang w:eastAsia="tr-TR"/>
              </w:rPr>
            </w:pPr>
            <w:r w:rsidRPr="00742277">
              <w:rPr>
                <w:rFonts w:ascii="Times New Roman" w:eastAsia="Times New Roman" w:hAnsi="Times New Roman" w:cs="Times New Roman"/>
                <w:b/>
                <w:bCs/>
                <w:sz w:val="18"/>
                <w:szCs w:val="18"/>
                <w:lang w:eastAsia="tr-TR"/>
              </w:rPr>
              <w:t>BİRİNCİ BÖLÜM</w:t>
            </w:r>
          </w:p>
          <w:p w14:paraId="417912AC" w14:textId="77777777" w:rsidR="00742277" w:rsidRPr="00742277" w:rsidRDefault="00742277" w:rsidP="00742277">
            <w:pPr>
              <w:spacing w:after="113" w:line="240" w:lineRule="atLeast"/>
              <w:jc w:val="center"/>
              <w:rPr>
                <w:rFonts w:ascii="Times New Roman" w:eastAsia="Times New Roman" w:hAnsi="Times New Roman" w:cs="Times New Roman"/>
                <w:b/>
                <w:bCs/>
                <w:sz w:val="19"/>
                <w:szCs w:val="19"/>
                <w:lang w:eastAsia="tr-TR"/>
              </w:rPr>
            </w:pPr>
            <w:r w:rsidRPr="00742277">
              <w:rPr>
                <w:rFonts w:ascii="Times New Roman" w:eastAsia="Times New Roman" w:hAnsi="Times New Roman" w:cs="Times New Roman"/>
                <w:b/>
                <w:bCs/>
                <w:sz w:val="18"/>
                <w:szCs w:val="18"/>
                <w:lang w:eastAsia="tr-TR"/>
              </w:rPr>
              <w:t>Amaç, Kapsam, Dayanak ve Tanımlar</w:t>
            </w:r>
          </w:p>
          <w:p w14:paraId="5CCE1591"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Amaç</w:t>
            </w:r>
          </w:p>
          <w:p w14:paraId="691E47A5"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MADDE 1 – </w:t>
            </w:r>
            <w:r w:rsidRPr="00742277">
              <w:rPr>
                <w:rFonts w:ascii="Times New Roman" w:eastAsia="Times New Roman" w:hAnsi="Times New Roman" w:cs="Times New Roman"/>
                <w:sz w:val="18"/>
                <w:szCs w:val="18"/>
                <w:lang w:eastAsia="tr-TR"/>
              </w:rPr>
              <w:t>(1) Bu Tebliğin amacı, tahin helvasının tekniğine uygun ve hijyenik şekilde üretimi, hazırlanması, işlenmesi, muhafazası, depolanması, taşınması ve pazarlanması aşamalarında taşıması gereken özelliklerini belirlemektir.</w:t>
            </w:r>
          </w:p>
          <w:p w14:paraId="49AF7B54"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Kapsam</w:t>
            </w:r>
          </w:p>
          <w:p w14:paraId="6C1B1F0D"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MADDE 2 – </w:t>
            </w:r>
            <w:r w:rsidRPr="00742277">
              <w:rPr>
                <w:rFonts w:ascii="Times New Roman" w:eastAsia="Times New Roman" w:hAnsi="Times New Roman" w:cs="Times New Roman"/>
                <w:sz w:val="18"/>
                <w:szCs w:val="18"/>
                <w:lang w:eastAsia="tr-TR"/>
              </w:rPr>
              <w:t>(1) Bu Tebliğ tahin helvasını kapsar.</w:t>
            </w:r>
          </w:p>
          <w:p w14:paraId="6783383F"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Dayanak</w:t>
            </w:r>
          </w:p>
          <w:p w14:paraId="3011B2E9"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MADDE 3 – </w:t>
            </w:r>
            <w:r w:rsidRPr="00742277">
              <w:rPr>
                <w:rFonts w:ascii="Times New Roman" w:eastAsia="Times New Roman" w:hAnsi="Times New Roman" w:cs="Times New Roman"/>
                <w:sz w:val="18"/>
                <w:szCs w:val="18"/>
                <w:lang w:eastAsia="tr-TR"/>
              </w:rPr>
              <w:t xml:space="preserve">(1) Bu Tebliğ, 29/12/2011 tarihli ve 28157 </w:t>
            </w:r>
            <w:proofErr w:type="gramStart"/>
            <w:r w:rsidRPr="00742277">
              <w:rPr>
                <w:rFonts w:ascii="Times New Roman" w:eastAsia="Times New Roman" w:hAnsi="Times New Roman" w:cs="Times New Roman"/>
                <w:sz w:val="18"/>
                <w:szCs w:val="18"/>
                <w:lang w:eastAsia="tr-TR"/>
              </w:rPr>
              <w:t>3 üncü</w:t>
            </w:r>
            <w:proofErr w:type="gramEnd"/>
            <w:r w:rsidRPr="00742277">
              <w:rPr>
                <w:rFonts w:ascii="Times New Roman" w:eastAsia="Times New Roman" w:hAnsi="Times New Roman" w:cs="Times New Roman"/>
                <w:sz w:val="18"/>
                <w:szCs w:val="18"/>
                <w:lang w:eastAsia="tr-TR"/>
              </w:rPr>
              <w:t xml:space="preserve"> mükerrer sayılı Resmî Gazete’de yayımlanan Türk Gıda Kodeksi Yönetmeliğine dayanılarak hazırlanmıştır.</w:t>
            </w:r>
          </w:p>
          <w:p w14:paraId="32096F4F"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Tanımlar</w:t>
            </w:r>
          </w:p>
          <w:p w14:paraId="2EFFFB4C"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MADDE 4 – </w:t>
            </w:r>
            <w:r w:rsidRPr="00742277">
              <w:rPr>
                <w:rFonts w:ascii="Times New Roman" w:eastAsia="Times New Roman" w:hAnsi="Times New Roman" w:cs="Times New Roman"/>
                <w:sz w:val="18"/>
                <w:szCs w:val="18"/>
                <w:lang w:eastAsia="tr-TR"/>
              </w:rPr>
              <w:t>(1) Bu Tebliğin uygulanmasında;</w:t>
            </w:r>
          </w:p>
          <w:p w14:paraId="2D586508"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sz w:val="18"/>
                <w:szCs w:val="18"/>
                <w:lang w:eastAsia="tr-TR"/>
              </w:rPr>
              <w:t>a) Çeşni maddeleri: Antep fıstığı, fındık gibi sert kabuklu meyvelerin yenilebilir kısımları, damla sakızı, kakao ve çeşni amaçlı kullanılan diğer uygun gıda maddelerini,</w:t>
            </w:r>
          </w:p>
          <w:p w14:paraId="3328B641"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sz w:val="18"/>
                <w:szCs w:val="18"/>
                <w:lang w:eastAsia="tr-TR"/>
              </w:rPr>
              <w:t>b) Çeşnili tahin helvası: Çeşni maddelerinin tekniğine uygun olarak tahin helvasına katılmasıyla elde edilen ürünü,</w:t>
            </w:r>
          </w:p>
          <w:p w14:paraId="3BE4A6FE"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sz w:val="18"/>
                <w:szCs w:val="18"/>
                <w:lang w:eastAsia="tr-TR"/>
              </w:rPr>
              <w:t>c) Çöven ekstraktı: Çöven bitkisi kökünün (Radix saponariae Albae sive L.) küçük parçalar haline getirilip, su ile kaynatılmasıyla elde edilen ürünü,</w:t>
            </w:r>
          </w:p>
          <w:p w14:paraId="4DE72DC6"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sz w:val="18"/>
                <w:szCs w:val="18"/>
                <w:lang w:eastAsia="tr-TR"/>
              </w:rPr>
              <w:t>ç) Modifiye protein: Köpük oluşumu ve ağartma amacıyla tahin helvasına konulan yumurta akı ve kazein proteinlerini,</w:t>
            </w:r>
          </w:p>
          <w:p w14:paraId="38D3D40E"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sz w:val="18"/>
                <w:szCs w:val="18"/>
                <w:lang w:eastAsia="tr-TR"/>
              </w:rPr>
              <w:t>d) Sade tahin helvası: Aroma verici ve aroma verme özelliği taşıyan gıda bileşenlerinden vanilya, vanilin ve etil vanilin aroması hariç aroma verici ve aroma verme özelliği taşıyan gıda bileşenleri ile çeşni maddesi içermeyen tahin helvasını,</w:t>
            </w:r>
          </w:p>
          <w:p w14:paraId="317AEFBC"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sz w:val="18"/>
                <w:szCs w:val="18"/>
                <w:lang w:eastAsia="tr-TR"/>
              </w:rPr>
              <w:t>e) Su: 17/2/2005 tarihli ve 25730 sayılı Resmî Gazete’de yayımlanan İnsani Tüketim Amaçlı Sular Hakkında Yönetmelikte yer alan özelliklere uygun insani tüketim amaçlı suları,</w:t>
            </w:r>
          </w:p>
          <w:p w14:paraId="544BC02F"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sz w:val="18"/>
                <w:szCs w:val="18"/>
                <w:lang w:eastAsia="tr-TR"/>
              </w:rPr>
              <w:t>f) Şeker: 23/8/2006 tarihli ve 26268 sayılı Resmî Gazete’de yayımlanan Türk Gıda Kodeksi Şeker Tebliğine uygun ürünleri,</w:t>
            </w:r>
          </w:p>
          <w:p w14:paraId="7918B073"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sz w:val="18"/>
                <w:szCs w:val="18"/>
                <w:lang w:eastAsia="tr-TR"/>
              </w:rPr>
              <w:t>g) Tahin: 13/6/2015 tarihli ve 29385 sayılı Resmî Gazete’de yayımlanan Türk Gıda Kodeksi Tahin Tebliğine uygun tahini,</w:t>
            </w:r>
          </w:p>
          <w:p w14:paraId="433622C3"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proofErr w:type="gramStart"/>
            <w:r w:rsidRPr="00742277">
              <w:rPr>
                <w:rFonts w:ascii="Times New Roman" w:eastAsia="Times New Roman" w:hAnsi="Times New Roman" w:cs="Times New Roman"/>
                <w:sz w:val="18"/>
                <w:szCs w:val="18"/>
                <w:lang w:eastAsia="tr-TR"/>
              </w:rPr>
              <w:t>ğ</w:t>
            </w:r>
            <w:proofErr w:type="gramEnd"/>
            <w:r w:rsidRPr="00742277">
              <w:rPr>
                <w:rFonts w:ascii="Times New Roman" w:eastAsia="Times New Roman" w:hAnsi="Times New Roman" w:cs="Times New Roman"/>
                <w:sz w:val="18"/>
                <w:szCs w:val="18"/>
                <w:lang w:eastAsia="tr-TR"/>
              </w:rPr>
              <w:t>) Tahin helvası: Şeker, su ve sitrik asit veya tartarik asit ile gerektiğinde yenilebilir glikoz şurubu katıldıktan sonra pişirilerek elde edilen şeker şurubunun ağdalaştırılıp çöven ekstraktı (Radix saponariae Albae sive L.) ve/veya modifiye proteinler ile beyazlaştırıldıktan sonra tekniğine uygun olarak tahin ile karıştırılıp yoğrulması ve gerektiğinde çeşni maddelerinin ilavesi ile tekniğine uygun olarak hazırlanan katı, homojen ince lifli yapıdaki ürünü,</w:t>
            </w:r>
          </w:p>
          <w:p w14:paraId="0EE07DC4"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sz w:val="18"/>
                <w:szCs w:val="18"/>
                <w:lang w:eastAsia="tr-TR"/>
              </w:rPr>
              <w:t>h) Yabancı madde: Tahin helvası üretiminde kullanılan ve katılmasına izin verilen maddelerin dışındaki çeşni maddelerine ait kabuk ve çekirdek dahil her türlü maddeyi,</w:t>
            </w:r>
          </w:p>
          <w:p w14:paraId="55458365"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proofErr w:type="gramStart"/>
            <w:r w:rsidRPr="00742277">
              <w:rPr>
                <w:rFonts w:ascii="Times New Roman" w:eastAsia="Times New Roman" w:hAnsi="Times New Roman" w:cs="Times New Roman"/>
                <w:sz w:val="18"/>
                <w:szCs w:val="18"/>
                <w:lang w:eastAsia="tr-TR"/>
              </w:rPr>
              <w:t>ifade</w:t>
            </w:r>
            <w:proofErr w:type="gramEnd"/>
            <w:r w:rsidRPr="00742277">
              <w:rPr>
                <w:rFonts w:ascii="Times New Roman" w:eastAsia="Times New Roman" w:hAnsi="Times New Roman" w:cs="Times New Roman"/>
                <w:sz w:val="18"/>
                <w:szCs w:val="18"/>
                <w:lang w:eastAsia="tr-TR"/>
              </w:rPr>
              <w:t> eder.</w:t>
            </w:r>
          </w:p>
          <w:p w14:paraId="66CEA68F" w14:textId="77777777" w:rsidR="00742277" w:rsidRPr="00742277" w:rsidRDefault="00742277" w:rsidP="00742277">
            <w:pPr>
              <w:spacing w:before="113" w:after="0" w:line="240" w:lineRule="atLeast"/>
              <w:jc w:val="center"/>
              <w:rPr>
                <w:rFonts w:ascii="Times New Roman" w:eastAsia="Times New Roman" w:hAnsi="Times New Roman" w:cs="Times New Roman"/>
                <w:b/>
                <w:bCs/>
                <w:sz w:val="19"/>
                <w:szCs w:val="19"/>
                <w:lang w:eastAsia="tr-TR"/>
              </w:rPr>
            </w:pPr>
            <w:r w:rsidRPr="00742277">
              <w:rPr>
                <w:rFonts w:ascii="Times New Roman" w:eastAsia="Times New Roman" w:hAnsi="Times New Roman" w:cs="Times New Roman"/>
                <w:b/>
                <w:bCs/>
                <w:sz w:val="18"/>
                <w:szCs w:val="18"/>
                <w:lang w:eastAsia="tr-TR"/>
              </w:rPr>
              <w:t>İKİNCİ BÖLÜM</w:t>
            </w:r>
          </w:p>
          <w:p w14:paraId="20D8B93B" w14:textId="77777777" w:rsidR="00742277" w:rsidRPr="00742277" w:rsidRDefault="00742277" w:rsidP="00742277">
            <w:pPr>
              <w:spacing w:after="113" w:line="240" w:lineRule="atLeast"/>
              <w:jc w:val="center"/>
              <w:rPr>
                <w:rFonts w:ascii="Times New Roman" w:eastAsia="Times New Roman" w:hAnsi="Times New Roman" w:cs="Times New Roman"/>
                <w:b/>
                <w:bCs/>
                <w:sz w:val="19"/>
                <w:szCs w:val="19"/>
                <w:lang w:eastAsia="tr-TR"/>
              </w:rPr>
            </w:pPr>
            <w:r w:rsidRPr="00742277">
              <w:rPr>
                <w:rFonts w:ascii="Times New Roman" w:eastAsia="Times New Roman" w:hAnsi="Times New Roman" w:cs="Times New Roman"/>
                <w:b/>
                <w:bCs/>
                <w:sz w:val="18"/>
                <w:szCs w:val="18"/>
                <w:lang w:eastAsia="tr-TR"/>
              </w:rPr>
              <w:t>Genel Hükümler</w:t>
            </w:r>
          </w:p>
          <w:p w14:paraId="3546DAE2"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Ürün özellikleri</w:t>
            </w:r>
          </w:p>
          <w:p w14:paraId="7A47F0C1"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MADDE 5 – </w:t>
            </w:r>
            <w:r w:rsidRPr="00742277">
              <w:rPr>
                <w:rFonts w:ascii="Times New Roman" w:eastAsia="Times New Roman" w:hAnsi="Times New Roman" w:cs="Times New Roman"/>
                <w:sz w:val="18"/>
                <w:szCs w:val="18"/>
                <w:lang w:eastAsia="tr-TR"/>
              </w:rPr>
              <w:t>(1) Bu Tebliğ kapsamındaki ürünlerin özellikleri aşağıda verilmiştir.</w:t>
            </w:r>
          </w:p>
          <w:p w14:paraId="34EC2874"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sz w:val="18"/>
                <w:szCs w:val="18"/>
                <w:lang w:eastAsia="tr-TR"/>
              </w:rPr>
              <w:t>a) Tahin helvası kendine has renk, tat ve kokuda olur, yabancı tat ve koku içermez.</w:t>
            </w:r>
          </w:p>
          <w:p w14:paraId="62D8CC38"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sz w:val="18"/>
                <w:szCs w:val="18"/>
                <w:lang w:eastAsia="tr-TR"/>
              </w:rPr>
              <w:t>b) Tahin helvasında yabancı madde bulunamaz.</w:t>
            </w:r>
          </w:p>
          <w:p w14:paraId="321F77A1"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sz w:val="18"/>
                <w:szCs w:val="18"/>
                <w:lang w:eastAsia="tr-TR"/>
              </w:rPr>
              <w:t>c) Tahin helvası kendine has homojen ince lifli yapıda olur ve tahin helvasında  şeker kristalleşmesi olmaz.</w:t>
            </w:r>
          </w:p>
          <w:p w14:paraId="7C3D3BEB"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sz w:val="18"/>
                <w:szCs w:val="18"/>
                <w:lang w:eastAsia="tr-TR"/>
              </w:rPr>
              <w:t>ç) Tahin helvasında kullanılan çeşni maddelerinden kuru-sert kabuklu meyvelerin yenilebilir kısımları bütün veya ayıklanabilecek parçalar halinde katılır ve ürünün net kütlesindeki oranı en az % 8 olur.</w:t>
            </w:r>
          </w:p>
          <w:p w14:paraId="54309DCE"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sz w:val="18"/>
                <w:szCs w:val="18"/>
                <w:lang w:eastAsia="tr-TR"/>
              </w:rPr>
              <w:t>d) Çeşnili tahin helvalarında kullanılan çeşni maddesi doğal aroma vericisi ile birlikte kullanılamaz.</w:t>
            </w:r>
          </w:p>
          <w:p w14:paraId="6822D65A"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sz w:val="18"/>
                <w:szCs w:val="18"/>
                <w:lang w:eastAsia="tr-TR"/>
              </w:rPr>
              <w:t>e) Tahin helvasının diğer ürün özellikleri EK-1’de verilmektedir.</w:t>
            </w:r>
          </w:p>
          <w:p w14:paraId="1B8637D4"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lastRenderedPageBreak/>
              <w:t>Katkı maddeleri</w:t>
            </w:r>
          </w:p>
          <w:p w14:paraId="07188088"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MADDE 6 – </w:t>
            </w:r>
            <w:r w:rsidRPr="00742277">
              <w:rPr>
                <w:rFonts w:ascii="Times New Roman" w:eastAsia="Times New Roman" w:hAnsi="Times New Roman" w:cs="Times New Roman"/>
                <w:sz w:val="18"/>
                <w:szCs w:val="18"/>
                <w:lang w:eastAsia="tr-TR"/>
              </w:rPr>
              <w:t>(1</w:t>
            </w:r>
            <w:proofErr w:type="gramStart"/>
            <w:r w:rsidRPr="00742277">
              <w:rPr>
                <w:rFonts w:ascii="Times New Roman" w:eastAsia="Times New Roman" w:hAnsi="Times New Roman" w:cs="Times New Roman"/>
                <w:sz w:val="18"/>
                <w:szCs w:val="18"/>
                <w:lang w:eastAsia="tr-TR"/>
              </w:rPr>
              <w:t>)  Bu</w:t>
            </w:r>
            <w:proofErr w:type="gramEnd"/>
            <w:r w:rsidRPr="00742277">
              <w:rPr>
                <w:rFonts w:ascii="Times New Roman" w:eastAsia="Times New Roman" w:hAnsi="Times New Roman" w:cs="Times New Roman"/>
                <w:sz w:val="18"/>
                <w:szCs w:val="18"/>
                <w:lang w:eastAsia="tr-TR"/>
              </w:rPr>
              <w:t xml:space="preserve"> Tebliğ kapsamında yer alan ürünlerde kullanılan katkı maddeleri, 30/6/2013 tarihli ve 28693 sayılı Resmî Gazete’de yayımlanan Türk Gıda Kodeksi Gıda Katkı Maddeleri Yönetmeliğinde yer alan hükümlere uygun olur. Ayrıca bu ürünlerde renklendirici kullanılmaz.</w:t>
            </w:r>
          </w:p>
          <w:p w14:paraId="5207A3F1"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Aroma vericiler ve aroma verme özelliği taşıyan gıda bileşenleri</w:t>
            </w:r>
          </w:p>
          <w:p w14:paraId="0A2939C8"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MADDE 7 – </w:t>
            </w:r>
            <w:r w:rsidRPr="00742277">
              <w:rPr>
                <w:rFonts w:ascii="Times New Roman" w:eastAsia="Times New Roman" w:hAnsi="Times New Roman" w:cs="Times New Roman"/>
                <w:sz w:val="18"/>
                <w:szCs w:val="18"/>
                <w:lang w:eastAsia="tr-TR"/>
              </w:rPr>
              <w:t xml:space="preserve">(1) Bu Tebliğ kapsamındaki ürünlerde kullanılacak aroma vericiler ve aroma verme özelliği taşıyan gıda bileşenleri, 29/12/2011 tarihli ve 28157 </w:t>
            </w:r>
            <w:proofErr w:type="gramStart"/>
            <w:r w:rsidRPr="00742277">
              <w:rPr>
                <w:rFonts w:ascii="Times New Roman" w:eastAsia="Times New Roman" w:hAnsi="Times New Roman" w:cs="Times New Roman"/>
                <w:sz w:val="18"/>
                <w:szCs w:val="18"/>
                <w:lang w:eastAsia="tr-TR"/>
              </w:rPr>
              <w:t>3 üncü</w:t>
            </w:r>
            <w:proofErr w:type="gramEnd"/>
            <w:r w:rsidRPr="00742277">
              <w:rPr>
                <w:rFonts w:ascii="Times New Roman" w:eastAsia="Times New Roman" w:hAnsi="Times New Roman" w:cs="Times New Roman"/>
                <w:sz w:val="18"/>
                <w:szCs w:val="18"/>
                <w:lang w:eastAsia="tr-TR"/>
              </w:rPr>
              <w:t xml:space="preserve"> mükerrer sayılı Resmî Gazete’de yayımlanan Türk Gıda Kodeksi Aroma Vericiler ve Aroma Verme Özelliği Taşıyan Gıda Bileşenleri Yönetmeliğinde yer alan hükümlere uygun olur.</w:t>
            </w:r>
          </w:p>
          <w:p w14:paraId="6A9A7057"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sz w:val="18"/>
                <w:szCs w:val="18"/>
                <w:lang w:eastAsia="tr-TR"/>
              </w:rPr>
              <w:t>(2) Bu Tebliğ kapsamındaki ürünlerde aroma vericiler ve aroma verme özelliği taşıyan gıda bileşenleri olarak; sadece vanilya, vanilin, etil vanilin ile doğal aroma vericiler kullanılır.</w:t>
            </w:r>
          </w:p>
          <w:p w14:paraId="41D4ACC5"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Bulaşanlar</w:t>
            </w:r>
          </w:p>
          <w:p w14:paraId="16F4E260"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MADDE 8 – </w:t>
            </w:r>
            <w:r w:rsidRPr="00742277">
              <w:rPr>
                <w:rFonts w:ascii="Times New Roman" w:eastAsia="Times New Roman" w:hAnsi="Times New Roman" w:cs="Times New Roman"/>
                <w:sz w:val="18"/>
                <w:szCs w:val="18"/>
                <w:lang w:eastAsia="tr-TR"/>
              </w:rPr>
              <w:t xml:space="preserve">(1) Bu Tebliğ kapsamında yer alan ürünlerdeki bulaşanların miktarları, 29/12/2011 tarihli ve 28157 </w:t>
            </w:r>
            <w:proofErr w:type="gramStart"/>
            <w:r w:rsidRPr="00742277">
              <w:rPr>
                <w:rFonts w:ascii="Times New Roman" w:eastAsia="Times New Roman" w:hAnsi="Times New Roman" w:cs="Times New Roman"/>
                <w:sz w:val="18"/>
                <w:szCs w:val="18"/>
                <w:lang w:eastAsia="tr-TR"/>
              </w:rPr>
              <w:t>3 üncü</w:t>
            </w:r>
            <w:proofErr w:type="gramEnd"/>
            <w:r w:rsidRPr="00742277">
              <w:rPr>
                <w:rFonts w:ascii="Times New Roman" w:eastAsia="Times New Roman" w:hAnsi="Times New Roman" w:cs="Times New Roman"/>
                <w:sz w:val="18"/>
                <w:szCs w:val="18"/>
                <w:lang w:eastAsia="tr-TR"/>
              </w:rPr>
              <w:t xml:space="preserve"> mükerrer sayılı Resmî Gazete’de yayımlanan Türk Gıda Kodeksi Bulaşanlar Yönetmeliğinde yer alan hükümlere uygun olur. Bu hükümlere ek olarak;  arsenik, kurşun, bakır, demir ve kalay miktarları aşağıdaki şekilde olur.</w:t>
            </w:r>
          </w:p>
          <w:p w14:paraId="4B9D4A6D"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sz w:val="18"/>
                <w:szCs w:val="18"/>
                <w:lang w:eastAsia="tr-TR"/>
              </w:rPr>
              <w:t> </w:t>
            </w:r>
          </w:p>
          <w:tbl>
            <w:tblPr>
              <w:tblW w:w="5923" w:type="dxa"/>
              <w:jc w:val="center"/>
              <w:tblCellMar>
                <w:left w:w="0" w:type="dxa"/>
                <w:right w:w="0" w:type="dxa"/>
              </w:tblCellMar>
              <w:tblLook w:val="04A0" w:firstRow="1" w:lastRow="0" w:firstColumn="1" w:lastColumn="0" w:noHBand="0" w:noVBand="1"/>
            </w:tblPr>
            <w:tblGrid>
              <w:gridCol w:w="4279"/>
              <w:gridCol w:w="1644"/>
            </w:tblGrid>
            <w:tr w:rsidR="00742277" w:rsidRPr="00742277" w14:paraId="2BF083FF" w14:textId="77777777">
              <w:trPr>
                <w:jc w:val="center"/>
              </w:trPr>
              <w:tc>
                <w:tcPr>
                  <w:tcW w:w="42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3D115C"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Arsenik (As) (en çok, mg/kg)</w:t>
                  </w:r>
                </w:p>
              </w:tc>
              <w:tc>
                <w:tcPr>
                  <w:tcW w:w="16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CFE77C"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0,2</w:t>
                  </w:r>
                </w:p>
              </w:tc>
            </w:tr>
            <w:tr w:rsidR="00742277" w:rsidRPr="00742277" w14:paraId="5DFFD0E1" w14:textId="77777777">
              <w:trPr>
                <w:jc w:val="center"/>
              </w:trPr>
              <w:tc>
                <w:tcPr>
                  <w:tcW w:w="42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04A288"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Kurşun (Pb) (en çok, mg/kg)</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5DDC0D87"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0,3</w:t>
                  </w:r>
                </w:p>
              </w:tc>
            </w:tr>
            <w:tr w:rsidR="00742277" w:rsidRPr="00742277" w14:paraId="52375920" w14:textId="77777777">
              <w:trPr>
                <w:jc w:val="center"/>
              </w:trPr>
              <w:tc>
                <w:tcPr>
                  <w:tcW w:w="42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FD239A"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Bakır (Cu) (en çok, mg/kg)</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3F4B98F2"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10</w:t>
                  </w:r>
                </w:p>
              </w:tc>
            </w:tr>
            <w:tr w:rsidR="00742277" w:rsidRPr="00742277" w14:paraId="7ABDC97E" w14:textId="77777777">
              <w:trPr>
                <w:jc w:val="center"/>
              </w:trPr>
              <w:tc>
                <w:tcPr>
                  <w:tcW w:w="42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62F8F7"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Demir (Fe) (en çok, mg/kg)</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5FF5FB7D"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40</w:t>
                  </w:r>
                </w:p>
              </w:tc>
            </w:tr>
            <w:tr w:rsidR="00742277" w:rsidRPr="00742277" w14:paraId="24D1FF0C" w14:textId="77777777">
              <w:trPr>
                <w:jc w:val="center"/>
              </w:trPr>
              <w:tc>
                <w:tcPr>
                  <w:tcW w:w="42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E7D3DE"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Kalay (Sn) (en çok, mg/kg)</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21B7D779"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200</w:t>
                  </w:r>
                </w:p>
              </w:tc>
            </w:tr>
          </w:tbl>
          <w:p w14:paraId="27322AC8" w14:textId="77777777" w:rsidR="00742277" w:rsidRPr="00742277" w:rsidRDefault="00742277" w:rsidP="00742277">
            <w:pPr>
              <w:spacing w:after="0" w:line="240" w:lineRule="atLeast"/>
              <w:jc w:val="center"/>
              <w:rPr>
                <w:rFonts w:ascii="Times New Roman" w:eastAsia="Times New Roman" w:hAnsi="Times New Roman" w:cs="Times New Roman"/>
                <w:sz w:val="19"/>
                <w:szCs w:val="19"/>
                <w:lang w:eastAsia="tr-TR"/>
              </w:rPr>
            </w:pPr>
            <w:r w:rsidRPr="00742277">
              <w:rPr>
                <w:rFonts w:ascii="Times New Roman" w:eastAsia="Times New Roman" w:hAnsi="Times New Roman" w:cs="Times New Roman"/>
                <w:sz w:val="18"/>
                <w:szCs w:val="18"/>
                <w:lang w:eastAsia="tr-TR"/>
              </w:rPr>
              <w:t> </w:t>
            </w:r>
          </w:p>
          <w:p w14:paraId="4A9FEFB5"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Pestisit kalıntıları</w:t>
            </w:r>
          </w:p>
          <w:p w14:paraId="74BBBD4E"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MADDE 9 – </w:t>
            </w:r>
            <w:r w:rsidRPr="00742277">
              <w:rPr>
                <w:rFonts w:ascii="Times New Roman" w:eastAsia="Times New Roman" w:hAnsi="Times New Roman" w:cs="Times New Roman"/>
                <w:sz w:val="18"/>
                <w:szCs w:val="18"/>
                <w:lang w:eastAsia="tr-TR"/>
              </w:rPr>
              <w:t>(1) Bu Tebliğ kapsamında yer alan ürünlerdeki pestisit kalıntı miktarları, 25/8/2014 tarihli ve 29099 1 inci mükerrer sayılı Resmî Gazete’de yayımlanan Türk Gıda Kodeksi Pestisitlerin Maksimum Kalıntı Limitleri Yönetmeliğinde yer alan hükümlere uygun olur.</w:t>
            </w:r>
          </w:p>
          <w:p w14:paraId="615A4F45"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Veteriner ilaç kalıntıları</w:t>
            </w:r>
          </w:p>
          <w:p w14:paraId="60A006AC"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MADDE 10 – </w:t>
            </w:r>
            <w:r w:rsidRPr="00742277">
              <w:rPr>
                <w:rFonts w:ascii="Times New Roman" w:eastAsia="Times New Roman" w:hAnsi="Times New Roman" w:cs="Times New Roman"/>
                <w:sz w:val="18"/>
                <w:szCs w:val="18"/>
                <w:lang w:eastAsia="tr-TR"/>
              </w:rPr>
              <w:t>(1) Bu Tebliğ kapsamında yer alan ürünlerde, 4/5/2012 tarihli ve 28282 sayılı Resmî Gazete’de yayımlanan Türk Gıda Kodeksi Hayvansal Gıdalarda Bulunabilecek Farmakolojik Aktif Maddelerin Sınıflandırılması ve Maksimum Kalıntı Limitleri Yönetmeliğinde yer alan hükümlere uygun olur.</w:t>
            </w:r>
          </w:p>
          <w:p w14:paraId="762CD0F1"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Hijyen</w:t>
            </w:r>
          </w:p>
          <w:p w14:paraId="3058B34D"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MADDE 11 – </w:t>
            </w:r>
            <w:r w:rsidRPr="00742277">
              <w:rPr>
                <w:rFonts w:ascii="Times New Roman" w:eastAsia="Times New Roman" w:hAnsi="Times New Roman" w:cs="Times New Roman"/>
                <w:sz w:val="18"/>
                <w:szCs w:val="18"/>
                <w:lang w:eastAsia="tr-TR"/>
              </w:rPr>
              <w:t xml:space="preserve">(1) Bu Tebliğ kapsamında yer alan ürünler; 17/12/2011 tarihli ve 28145 sayılı Resmî Gazete’de yayımlanan Gıda Hijyeni Yönetmeliği ve 29/12/2011 tarihli ve 28157 </w:t>
            </w:r>
            <w:proofErr w:type="gramStart"/>
            <w:r w:rsidRPr="00742277">
              <w:rPr>
                <w:rFonts w:ascii="Times New Roman" w:eastAsia="Times New Roman" w:hAnsi="Times New Roman" w:cs="Times New Roman"/>
                <w:sz w:val="18"/>
                <w:szCs w:val="18"/>
                <w:lang w:eastAsia="tr-TR"/>
              </w:rPr>
              <w:t>3 üncü</w:t>
            </w:r>
            <w:proofErr w:type="gramEnd"/>
            <w:r w:rsidRPr="00742277">
              <w:rPr>
                <w:rFonts w:ascii="Times New Roman" w:eastAsia="Times New Roman" w:hAnsi="Times New Roman" w:cs="Times New Roman"/>
                <w:sz w:val="18"/>
                <w:szCs w:val="18"/>
                <w:lang w:eastAsia="tr-TR"/>
              </w:rPr>
              <w:t xml:space="preserve"> mükerrer sayılı Resmî Gazete’de yayımlanan Türk Gıda Kodeksi Mikrobiyolojik Kriterler Yönetmeliğinde yer alan hükümlere uygun olur.</w:t>
            </w:r>
          </w:p>
          <w:p w14:paraId="55E34D4A"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Ambalajlama</w:t>
            </w:r>
          </w:p>
          <w:p w14:paraId="0C18F231"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MADDE 12 – </w:t>
            </w:r>
            <w:r w:rsidRPr="00742277">
              <w:rPr>
                <w:rFonts w:ascii="Times New Roman" w:eastAsia="Times New Roman" w:hAnsi="Times New Roman" w:cs="Times New Roman"/>
                <w:sz w:val="18"/>
                <w:szCs w:val="18"/>
                <w:lang w:eastAsia="tr-TR"/>
              </w:rPr>
              <w:t xml:space="preserve">(1) Bu Tebliğ kapsamında yer alan ürünlerin ambalajları, 29/12/2011 tarihli ve 28157 </w:t>
            </w:r>
            <w:proofErr w:type="gramStart"/>
            <w:r w:rsidRPr="00742277">
              <w:rPr>
                <w:rFonts w:ascii="Times New Roman" w:eastAsia="Times New Roman" w:hAnsi="Times New Roman" w:cs="Times New Roman"/>
                <w:sz w:val="18"/>
                <w:szCs w:val="18"/>
                <w:lang w:eastAsia="tr-TR"/>
              </w:rPr>
              <w:t>3 üncü</w:t>
            </w:r>
            <w:proofErr w:type="gramEnd"/>
            <w:r w:rsidRPr="00742277">
              <w:rPr>
                <w:rFonts w:ascii="Times New Roman" w:eastAsia="Times New Roman" w:hAnsi="Times New Roman" w:cs="Times New Roman"/>
                <w:sz w:val="18"/>
                <w:szCs w:val="18"/>
                <w:lang w:eastAsia="tr-TR"/>
              </w:rPr>
              <w:t xml:space="preserve"> mükerrer sayılı Resmî Gazete’de yayımlanan Türk Gıda Kodeksi Gıda ile Temas Eden Madde ve Malzemeler Yönetmeliğinde yer alan hükümlere uygun olur.</w:t>
            </w:r>
          </w:p>
          <w:p w14:paraId="34100144"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Etiketleme</w:t>
            </w:r>
          </w:p>
          <w:p w14:paraId="650D61C5"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MADDE 13 – </w:t>
            </w:r>
            <w:r w:rsidRPr="00742277">
              <w:rPr>
                <w:rFonts w:ascii="Times New Roman" w:eastAsia="Times New Roman" w:hAnsi="Times New Roman" w:cs="Times New Roman"/>
                <w:sz w:val="18"/>
                <w:szCs w:val="18"/>
                <w:lang w:eastAsia="tr-TR"/>
              </w:rPr>
              <w:t xml:space="preserve">(1) Bu Tebliğ kapsamında yer alan ürünlerin etiketleri; 29/12/2011 tarihli ve 28157 </w:t>
            </w:r>
            <w:proofErr w:type="gramStart"/>
            <w:r w:rsidRPr="00742277">
              <w:rPr>
                <w:rFonts w:ascii="Times New Roman" w:eastAsia="Times New Roman" w:hAnsi="Times New Roman" w:cs="Times New Roman"/>
                <w:sz w:val="18"/>
                <w:szCs w:val="18"/>
                <w:lang w:eastAsia="tr-TR"/>
              </w:rPr>
              <w:t>3 üncü</w:t>
            </w:r>
            <w:proofErr w:type="gramEnd"/>
            <w:r w:rsidRPr="00742277">
              <w:rPr>
                <w:rFonts w:ascii="Times New Roman" w:eastAsia="Times New Roman" w:hAnsi="Times New Roman" w:cs="Times New Roman"/>
                <w:sz w:val="18"/>
                <w:szCs w:val="18"/>
                <w:lang w:eastAsia="tr-TR"/>
              </w:rPr>
              <w:t xml:space="preserve"> mükerrer sayılı Resmî Gazete’de yayımlanan Türk Gıda Kodeksi Etiketleme Yönetmeliğinde yer alan hükümlere ilave olarak aşağıdaki hükümlere de uygun olur.</w:t>
            </w:r>
          </w:p>
          <w:p w14:paraId="4D6CBB20"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sz w:val="18"/>
                <w:szCs w:val="18"/>
                <w:lang w:eastAsia="tr-TR"/>
              </w:rPr>
              <w:t>a) Sade tahin helvası, tahin helvası olarak da adlandırılabilir.</w:t>
            </w:r>
          </w:p>
          <w:p w14:paraId="5F539E6E"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sz w:val="18"/>
                <w:szCs w:val="18"/>
                <w:lang w:eastAsia="tr-TR"/>
              </w:rPr>
              <w:t>b) Çeşnili tahin helvalarında çeşni maddesi ürün adı ile birlikte aynı puntolarda yazılır.</w:t>
            </w:r>
          </w:p>
          <w:p w14:paraId="25F1B9B4"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sz w:val="18"/>
                <w:szCs w:val="18"/>
                <w:lang w:eastAsia="tr-TR"/>
              </w:rPr>
              <w:t>c) Aroma vericiler ve aroma verme özelliği taşıyan gıda bileşenleri içeren tahin helvası, ‘… aromalı tahin helvası’ olarak adlandırılır ve ‘... aromalı’ ifadesi ürün adı ile aynı puntolarda yazılır.</w:t>
            </w:r>
          </w:p>
          <w:p w14:paraId="456DFCC4"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Taşıma ve depolama</w:t>
            </w:r>
          </w:p>
          <w:p w14:paraId="2786C4E5"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MADDE 14 – </w:t>
            </w:r>
            <w:r w:rsidRPr="00742277">
              <w:rPr>
                <w:rFonts w:ascii="Times New Roman" w:eastAsia="Times New Roman" w:hAnsi="Times New Roman" w:cs="Times New Roman"/>
                <w:sz w:val="18"/>
                <w:szCs w:val="18"/>
                <w:lang w:eastAsia="tr-TR"/>
              </w:rPr>
              <w:t>(1) Bu Tebliğ kapsamında yer alan ürünlerin taşınması ve depolanmasında Türk Gıda Kodeksi Yönetmeliğinin Taşıma ve Depolama bölümündeki kurallara uygun olur.</w:t>
            </w:r>
          </w:p>
          <w:p w14:paraId="783C48EC"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Numune alma ve analiz metotları</w:t>
            </w:r>
          </w:p>
          <w:p w14:paraId="3BC68DBB"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MADDE 15 – </w:t>
            </w:r>
            <w:r w:rsidRPr="00742277">
              <w:rPr>
                <w:rFonts w:ascii="Times New Roman" w:eastAsia="Times New Roman" w:hAnsi="Times New Roman" w:cs="Times New Roman"/>
                <w:sz w:val="18"/>
                <w:szCs w:val="18"/>
                <w:lang w:eastAsia="tr-TR"/>
              </w:rPr>
              <w:t>(1) Bu Tebliğ kapsamında yer alan ürünlerden Türk Gıda Kodeksi Yönetmeliğinde belirtilen kurallara uygun olarak numune alınır, ulusal veya uluslararası kabul görmüş analiz metotları uygulanır. Ayrıca çeşnili tahin helvaları analizlerinde ürünün net kütlesindeki çeşni maddesi oranı dikkate alınarak kalan kütle üzerinden değerlendirme yapılır.</w:t>
            </w:r>
          </w:p>
          <w:p w14:paraId="4B380C7C"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Avrupa Birliğine bildirim</w:t>
            </w:r>
          </w:p>
          <w:p w14:paraId="4043CAD0"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lastRenderedPageBreak/>
              <w:t>MADDE 16 – </w:t>
            </w:r>
            <w:r w:rsidRPr="00742277">
              <w:rPr>
                <w:rFonts w:ascii="Times New Roman" w:eastAsia="Times New Roman" w:hAnsi="Times New Roman" w:cs="Times New Roman"/>
                <w:sz w:val="18"/>
                <w:szCs w:val="18"/>
                <w:lang w:eastAsia="tr-TR"/>
              </w:rPr>
              <w:t>(1) Bu Tebliğ, 3/4/2002 tarihli ve 24714 sayılı Resmî Gazete’de yayımlanan Teknik Mevzuatın ve Standartların Türkiye ile Avrupa Birliği Arasında Bildirimine Dair Yönetmelik hükümlerine göre Avrupa Birliği Komisyonuna bildirilmiştir.</w:t>
            </w:r>
          </w:p>
          <w:p w14:paraId="03C85845"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Karşılıklı tanıma</w:t>
            </w:r>
          </w:p>
          <w:p w14:paraId="37EF0637"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MADDE 17 – </w:t>
            </w:r>
            <w:r w:rsidRPr="00742277">
              <w:rPr>
                <w:rFonts w:ascii="Times New Roman" w:eastAsia="Times New Roman" w:hAnsi="Times New Roman" w:cs="Times New Roman"/>
                <w:sz w:val="18"/>
                <w:szCs w:val="18"/>
                <w:lang w:eastAsia="tr-TR"/>
              </w:rPr>
              <w:t>(1) Bu Tebliğ hükümleri Avrupa Birliği üyesi bir ülkede yasal olarak üretilmiş veya yasal olarak serbest dolaşıma girmiş ürünlere uygulanmaz.</w:t>
            </w:r>
          </w:p>
          <w:p w14:paraId="67CE39D4"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sz w:val="18"/>
                <w:szCs w:val="18"/>
                <w:lang w:eastAsia="tr-TR"/>
              </w:rPr>
              <w:t>(2) Ancak Bakanlık, birinci fıkrada belirtilen ürünü, 2/5/2012 tarihli ve 2012/3169 sayılı Bakanlar Kurulu Kararı ile yürürlüğe konulan Düzenlenmemiş Alanda Karşılıklı Tanıma Yönetmeliğinin Üçüncü Bölümünde belirtilen usul ve esaslara uyarak değerlendirmeye tabi tutabilir ve bunun sonucunda bu Tebliğ ile aranan koruma düzeyini eşdeğer ölçüde sağlamadığını tespit ederse ürünün piyasaya arzını yasaklayabilir, koşula bağlayabilir veya piyasadan geri çekilmesini veya toplatılmasını isteyebilir.</w:t>
            </w:r>
          </w:p>
          <w:p w14:paraId="6D8D6FA7" w14:textId="77777777" w:rsidR="00742277" w:rsidRPr="00742277" w:rsidRDefault="00742277" w:rsidP="00742277">
            <w:pPr>
              <w:spacing w:before="113" w:after="0" w:line="240" w:lineRule="atLeast"/>
              <w:jc w:val="center"/>
              <w:rPr>
                <w:rFonts w:ascii="Times New Roman" w:eastAsia="Times New Roman" w:hAnsi="Times New Roman" w:cs="Times New Roman"/>
                <w:b/>
                <w:bCs/>
                <w:sz w:val="19"/>
                <w:szCs w:val="19"/>
                <w:lang w:eastAsia="tr-TR"/>
              </w:rPr>
            </w:pPr>
            <w:r w:rsidRPr="00742277">
              <w:rPr>
                <w:rFonts w:ascii="Times New Roman" w:eastAsia="Times New Roman" w:hAnsi="Times New Roman" w:cs="Times New Roman"/>
                <w:b/>
                <w:bCs/>
                <w:sz w:val="18"/>
                <w:szCs w:val="18"/>
                <w:lang w:eastAsia="tr-TR"/>
              </w:rPr>
              <w:t>ÜÇÜNCÜ BÖLÜM</w:t>
            </w:r>
          </w:p>
          <w:p w14:paraId="66013A40" w14:textId="77777777" w:rsidR="00742277" w:rsidRPr="00742277" w:rsidRDefault="00742277" w:rsidP="00742277">
            <w:pPr>
              <w:spacing w:after="113" w:line="240" w:lineRule="atLeast"/>
              <w:jc w:val="center"/>
              <w:rPr>
                <w:rFonts w:ascii="Times New Roman" w:eastAsia="Times New Roman" w:hAnsi="Times New Roman" w:cs="Times New Roman"/>
                <w:b/>
                <w:bCs/>
                <w:sz w:val="19"/>
                <w:szCs w:val="19"/>
                <w:lang w:eastAsia="tr-TR"/>
              </w:rPr>
            </w:pPr>
            <w:r w:rsidRPr="00742277">
              <w:rPr>
                <w:rFonts w:ascii="Times New Roman" w:eastAsia="Times New Roman" w:hAnsi="Times New Roman" w:cs="Times New Roman"/>
                <w:b/>
                <w:bCs/>
                <w:sz w:val="18"/>
                <w:szCs w:val="18"/>
                <w:lang w:eastAsia="tr-TR"/>
              </w:rPr>
              <w:t>Çeşitli ve Son Hükümler</w:t>
            </w:r>
          </w:p>
          <w:p w14:paraId="58248855"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İdari yaptırım</w:t>
            </w:r>
          </w:p>
          <w:p w14:paraId="0C8F11FA"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MADDE 18 –</w:t>
            </w:r>
            <w:r w:rsidRPr="00742277">
              <w:rPr>
                <w:rFonts w:ascii="Times New Roman" w:eastAsia="Times New Roman" w:hAnsi="Times New Roman" w:cs="Times New Roman"/>
                <w:sz w:val="18"/>
                <w:szCs w:val="18"/>
                <w:lang w:eastAsia="tr-TR"/>
              </w:rPr>
              <w:t> (1) Bu Tebliğe aykırı davrananlar hakkında; 11/6/2010 tarihli ve 5996 sayılı Veteriner Hizmetleri, Bitki Sağlığı, Gıda ve Yem Kanununun ilgili maddelerine göre idari yaptırım uygulanır.</w:t>
            </w:r>
          </w:p>
          <w:p w14:paraId="67B16947"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Yürürlükten kaldırılan tebliğ</w:t>
            </w:r>
          </w:p>
          <w:p w14:paraId="1C20B13F"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MADDE 19 – </w:t>
            </w:r>
            <w:r w:rsidRPr="00742277">
              <w:rPr>
                <w:rFonts w:ascii="Times New Roman" w:eastAsia="Times New Roman" w:hAnsi="Times New Roman" w:cs="Times New Roman"/>
                <w:sz w:val="18"/>
                <w:szCs w:val="18"/>
                <w:lang w:eastAsia="tr-TR"/>
              </w:rPr>
              <w:t>(1) Bu Tebliğ ile 5/3/2008 tarihli ve 26807 sayılı Resmî Gazete’de yayımlanarak yürürlüğe giren Türk Gıda Kodeksi Tahin Helvası Tebliği (Tebliğ No: 2008/6) yürürlükten kaldırılmıştır.</w:t>
            </w:r>
          </w:p>
          <w:p w14:paraId="2D3C794E"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Uyum zorunluluğu</w:t>
            </w:r>
          </w:p>
          <w:p w14:paraId="040680C1"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GEÇİCİ MADDE 1 –</w:t>
            </w:r>
            <w:r w:rsidRPr="00742277">
              <w:rPr>
                <w:rFonts w:ascii="Times New Roman" w:eastAsia="Times New Roman" w:hAnsi="Times New Roman" w:cs="Times New Roman"/>
                <w:sz w:val="18"/>
                <w:szCs w:val="18"/>
                <w:lang w:eastAsia="tr-TR"/>
              </w:rPr>
              <w:t> (1) Bu Tebliğin yayım tarihinden önce faaliyet gösteren gıda işletmecileri, 1/1/2016 tarihine kadar bu Tebliğ hükümlerine uymak zorundadır.</w:t>
            </w:r>
          </w:p>
          <w:p w14:paraId="0886104F"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sz w:val="18"/>
                <w:szCs w:val="18"/>
                <w:lang w:eastAsia="tr-TR"/>
              </w:rPr>
              <w:t>(2) Bu Tebliğin yayım tarihinden önce faaliyet gösteren gıda işletmecileri, bu Tebliğ hükümlerine uyum sağlayıncaya kadar, yürürlükten kaldırılan Türk Gıda Kodeksi Tahin Helvası Tebliği hükümlerine uymak zorundadır.</w:t>
            </w:r>
          </w:p>
          <w:p w14:paraId="1A2C4FEA"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Yürürlük</w:t>
            </w:r>
          </w:p>
          <w:p w14:paraId="310273BD"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MADDE 20 – </w:t>
            </w:r>
            <w:r w:rsidRPr="00742277">
              <w:rPr>
                <w:rFonts w:ascii="Times New Roman" w:eastAsia="Times New Roman" w:hAnsi="Times New Roman" w:cs="Times New Roman"/>
                <w:sz w:val="18"/>
                <w:szCs w:val="18"/>
                <w:lang w:eastAsia="tr-TR"/>
              </w:rPr>
              <w:t>(1) Bu Tebliğ yayımı tarihinde yürürlüğe girer.</w:t>
            </w:r>
          </w:p>
          <w:p w14:paraId="461EE82F"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Yürütme</w:t>
            </w:r>
          </w:p>
          <w:p w14:paraId="2ABE3AB4"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b/>
                <w:bCs/>
                <w:sz w:val="18"/>
                <w:szCs w:val="18"/>
                <w:lang w:eastAsia="tr-TR"/>
              </w:rPr>
              <w:t>MADDE 21 – </w:t>
            </w:r>
            <w:r w:rsidRPr="00742277">
              <w:rPr>
                <w:rFonts w:ascii="Times New Roman" w:eastAsia="Times New Roman" w:hAnsi="Times New Roman" w:cs="Times New Roman"/>
                <w:sz w:val="18"/>
                <w:szCs w:val="18"/>
                <w:lang w:eastAsia="tr-TR"/>
              </w:rPr>
              <w:t>(1) Bu Tebliğ hükümlerini Gıda, Tarım ve Hayvancılık Bakanı yürütür.</w:t>
            </w:r>
          </w:p>
          <w:p w14:paraId="5EDEC6E2" w14:textId="77777777" w:rsidR="00742277" w:rsidRPr="00742277" w:rsidRDefault="00742277" w:rsidP="00742277">
            <w:pPr>
              <w:spacing w:after="0" w:line="240" w:lineRule="atLeast"/>
              <w:ind w:firstLine="566"/>
              <w:jc w:val="both"/>
              <w:rPr>
                <w:rFonts w:ascii="Times New Roman" w:eastAsia="Times New Roman" w:hAnsi="Times New Roman" w:cs="Times New Roman"/>
                <w:sz w:val="19"/>
                <w:szCs w:val="19"/>
                <w:lang w:eastAsia="tr-TR"/>
              </w:rPr>
            </w:pPr>
            <w:r w:rsidRPr="00742277">
              <w:rPr>
                <w:rFonts w:ascii="Times New Roman" w:eastAsia="Times New Roman" w:hAnsi="Times New Roman" w:cs="Times New Roman"/>
                <w:sz w:val="18"/>
                <w:szCs w:val="18"/>
                <w:lang w:eastAsia="tr-TR"/>
              </w:rPr>
              <w:t> </w:t>
            </w:r>
          </w:p>
          <w:p w14:paraId="2380AE7C" w14:textId="77777777" w:rsidR="00742277" w:rsidRPr="00742277" w:rsidRDefault="00742277" w:rsidP="00742277">
            <w:pPr>
              <w:spacing w:after="0" w:line="240" w:lineRule="atLeast"/>
              <w:jc w:val="center"/>
              <w:rPr>
                <w:rFonts w:ascii="Times New Roman" w:eastAsia="Times New Roman" w:hAnsi="Times New Roman" w:cs="Times New Roman"/>
                <w:sz w:val="24"/>
                <w:szCs w:val="24"/>
                <w:lang w:eastAsia="tr-TR"/>
              </w:rPr>
            </w:pPr>
            <w:r w:rsidRPr="00742277">
              <w:rPr>
                <w:rFonts w:ascii="Times New Roman" w:eastAsia="Times New Roman" w:hAnsi="Times New Roman" w:cs="Times New Roman"/>
                <w:b/>
                <w:bCs/>
                <w:sz w:val="18"/>
                <w:szCs w:val="18"/>
                <w:lang w:eastAsia="tr-TR"/>
              </w:rPr>
              <w:t>EK-1</w:t>
            </w:r>
          </w:p>
          <w:p w14:paraId="1AB2917B" w14:textId="77777777" w:rsidR="00742277" w:rsidRPr="00742277" w:rsidRDefault="00742277" w:rsidP="00742277">
            <w:pPr>
              <w:spacing w:after="0" w:line="240" w:lineRule="atLeast"/>
              <w:jc w:val="center"/>
              <w:rPr>
                <w:rFonts w:ascii="Times New Roman" w:eastAsia="Times New Roman" w:hAnsi="Times New Roman" w:cs="Times New Roman"/>
                <w:sz w:val="24"/>
                <w:szCs w:val="24"/>
                <w:lang w:eastAsia="tr-TR"/>
              </w:rPr>
            </w:pPr>
            <w:r w:rsidRPr="00742277">
              <w:rPr>
                <w:rFonts w:ascii="Times New Roman" w:eastAsia="Times New Roman" w:hAnsi="Times New Roman" w:cs="Times New Roman"/>
                <w:b/>
                <w:bCs/>
                <w:sz w:val="18"/>
                <w:szCs w:val="18"/>
                <w:lang w:eastAsia="tr-TR"/>
              </w:rPr>
              <w:t>Ürün Özellikleri</w:t>
            </w:r>
          </w:p>
          <w:tbl>
            <w:tblPr>
              <w:tblW w:w="8280" w:type="dxa"/>
              <w:jc w:val="center"/>
              <w:tblCellSpacing w:w="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511"/>
              <w:gridCol w:w="1769"/>
            </w:tblGrid>
            <w:tr w:rsidR="00742277" w:rsidRPr="00742277" w14:paraId="215FA785" w14:textId="77777777">
              <w:trPr>
                <w:tblCellSpacing w:w="7" w:type="dxa"/>
                <w:jc w:val="center"/>
              </w:trPr>
              <w:tc>
                <w:tcPr>
                  <w:tcW w:w="39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F83EBA2"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b/>
                      <w:bCs/>
                      <w:sz w:val="18"/>
                      <w:szCs w:val="18"/>
                      <w:lang w:eastAsia="tr-TR"/>
                    </w:rPr>
                    <w:t>Bileşenler</w:t>
                  </w:r>
                </w:p>
              </w:tc>
              <w:tc>
                <w:tcPr>
                  <w:tcW w:w="105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2F3786D"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b/>
                      <w:bCs/>
                      <w:sz w:val="18"/>
                      <w:szCs w:val="18"/>
                      <w:lang w:eastAsia="tr-TR"/>
                    </w:rPr>
                    <w:t>Kütlece</w:t>
                  </w:r>
                </w:p>
              </w:tc>
            </w:tr>
            <w:tr w:rsidR="00742277" w:rsidRPr="00742277" w14:paraId="752E2A7B" w14:textId="77777777">
              <w:trPr>
                <w:tblCellSpacing w:w="7" w:type="dxa"/>
                <w:jc w:val="center"/>
              </w:trPr>
              <w:tc>
                <w:tcPr>
                  <w:tcW w:w="39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DAA5C73"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Susam Yağı (en az, %)</w:t>
                  </w:r>
                </w:p>
              </w:tc>
              <w:tc>
                <w:tcPr>
                  <w:tcW w:w="105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BA99E64"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26</w:t>
                  </w:r>
                </w:p>
              </w:tc>
            </w:tr>
            <w:tr w:rsidR="00742277" w:rsidRPr="00742277" w14:paraId="5032D054" w14:textId="77777777">
              <w:trPr>
                <w:tblCellSpacing w:w="7" w:type="dxa"/>
                <w:jc w:val="center"/>
              </w:trPr>
              <w:tc>
                <w:tcPr>
                  <w:tcW w:w="39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720ADD1"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Tahin Miktarı (en az, %)</w:t>
                  </w:r>
                </w:p>
              </w:tc>
              <w:tc>
                <w:tcPr>
                  <w:tcW w:w="105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BB8EB98"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52</w:t>
                  </w:r>
                </w:p>
              </w:tc>
            </w:tr>
            <w:tr w:rsidR="00742277" w:rsidRPr="00742277" w14:paraId="4AB162BB" w14:textId="77777777">
              <w:trPr>
                <w:tblCellSpacing w:w="7" w:type="dxa"/>
                <w:jc w:val="center"/>
              </w:trPr>
              <w:tc>
                <w:tcPr>
                  <w:tcW w:w="39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86F0380"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Protein (en az, %)</w:t>
                  </w:r>
                </w:p>
              </w:tc>
              <w:tc>
                <w:tcPr>
                  <w:tcW w:w="105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5E62F4C"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10</w:t>
                  </w:r>
                </w:p>
              </w:tc>
            </w:tr>
            <w:tr w:rsidR="00742277" w:rsidRPr="00742277" w14:paraId="2A031753" w14:textId="77777777">
              <w:trPr>
                <w:tblCellSpacing w:w="7" w:type="dxa"/>
                <w:jc w:val="center"/>
              </w:trPr>
              <w:tc>
                <w:tcPr>
                  <w:tcW w:w="39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2257DE6"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Toplam Şeker (sakaroz cinsinden) (en çok, %)</w:t>
                  </w:r>
                </w:p>
              </w:tc>
              <w:tc>
                <w:tcPr>
                  <w:tcW w:w="105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35B8B7D"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47</w:t>
                  </w:r>
                </w:p>
              </w:tc>
            </w:tr>
            <w:tr w:rsidR="00742277" w:rsidRPr="00742277" w14:paraId="4807792A" w14:textId="77777777">
              <w:trPr>
                <w:tblCellSpacing w:w="7" w:type="dxa"/>
                <w:jc w:val="center"/>
              </w:trPr>
              <w:tc>
                <w:tcPr>
                  <w:tcW w:w="39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3A2879E"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Rutubet (en çok, %)</w:t>
                  </w:r>
                </w:p>
              </w:tc>
              <w:tc>
                <w:tcPr>
                  <w:tcW w:w="105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D39A8A5"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3</w:t>
                  </w:r>
                </w:p>
              </w:tc>
            </w:tr>
            <w:tr w:rsidR="00742277" w:rsidRPr="00742277" w14:paraId="0226C8D5" w14:textId="77777777">
              <w:trPr>
                <w:tblCellSpacing w:w="7" w:type="dxa"/>
                <w:jc w:val="center"/>
              </w:trPr>
              <w:tc>
                <w:tcPr>
                  <w:tcW w:w="39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1C01513"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Kül (en çok, %)</w:t>
                  </w:r>
                </w:p>
              </w:tc>
              <w:tc>
                <w:tcPr>
                  <w:tcW w:w="105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0F56B6C"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2</w:t>
                  </w:r>
                </w:p>
              </w:tc>
            </w:tr>
            <w:tr w:rsidR="00742277" w:rsidRPr="00742277" w14:paraId="12990E6C" w14:textId="77777777">
              <w:trPr>
                <w:tblCellSpacing w:w="7" w:type="dxa"/>
                <w:jc w:val="center"/>
              </w:trPr>
              <w:tc>
                <w:tcPr>
                  <w:tcW w:w="39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4F34881"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Peroksit Sayısı (ekstrakte edilen yağda) (en çok, meq/kg)</w:t>
                  </w:r>
                </w:p>
              </w:tc>
              <w:tc>
                <w:tcPr>
                  <w:tcW w:w="105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4314E64"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10</w:t>
                  </w:r>
                </w:p>
              </w:tc>
            </w:tr>
            <w:tr w:rsidR="00742277" w:rsidRPr="00742277" w14:paraId="2BC54FF1" w14:textId="77777777">
              <w:trPr>
                <w:tblCellSpacing w:w="7" w:type="dxa"/>
                <w:jc w:val="center"/>
              </w:trPr>
              <w:tc>
                <w:tcPr>
                  <w:tcW w:w="39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4CB12A3"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Asitlik (ekstrakte edilen yağda oleik asit cinsinden) (en çok, %)</w:t>
                  </w:r>
                </w:p>
              </w:tc>
              <w:tc>
                <w:tcPr>
                  <w:tcW w:w="105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4D96C30B"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2</w:t>
                  </w:r>
                </w:p>
              </w:tc>
            </w:tr>
            <w:tr w:rsidR="00742277" w:rsidRPr="00742277" w14:paraId="47D44B20" w14:textId="77777777">
              <w:trPr>
                <w:tblCellSpacing w:w="7" w:type="dxa"/>
                <w:jc w:val="center"/>
              </w:trPr>
              <w:tc>
                <w:tcPr>
                  <w:tcW w:w="39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B98AD50"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Saponin (en çok, %)</w:t>
                  </w:r>
                </w:p>
              </w:tc>
              <w:tc>
                <w:tcPr>
                  <w:tcW w:w="105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B3DAAF5" w14:textId="77777777" w:rsidR="00742277" w:rsidRPr="00742277" w:rsidRDefault="00742277" w:rsidP="00742277">
                  <w:pPr>
                    <w:spacing w:after="0" w:line="240" w:lineRule="atLeast"/>
                    <w:jc w:val="both"/>
                    <w:rPr>
                      <w:rFonts w:ascii="Times New Roman" w:eastAsia="Times New Roman" w:hAnsi="Times New Roman" w:cs="Times New Roman"/>
                      <w:sz w:val="24"/>
                      <w:szCs w:val="24"/>
                      <w:lang w:eastAsia="tr-TR"/>
                    </w:rPr>
                  </w:pPr>
                  <w:r w:rsidRPr="00742277">
                    <w:rPr>
                      <w:rFonts w:ascii="Times New Roman" w:eastAsia="Times New Roman" w:hAnsi="Times New Roman" w:cs="Times New Roman"/>
                      <w:sz w:val="18"/>
                      <w:szCs w:val="18"/>
                      <w:lang w:eastAsia="tr-TR"/>
                    </w:rPr>
                    <w:t>0,1</w:t>
                  </w:r>
                </w:p>
              </w:tc>
            </w:tr>
          </w:tbl>
          <w:p w14:paraId="3652E776" w14:textId="77777777" w:rsidR="00742277" w:rsidRPr="00742277" w:rsidRDefault="00742277" w:rsidP="00742277">
            <w:pPr>
              <w:spacing w:after="0" w:line="240" w:lineRule="auto"/>
              <w:rPr>
                <w:rFonts w:ascii="Times New Roman" w:eastAsia="Times New Roman" w:hAnsi="Times New Roman" w:cs="Times New Roman"/>
                <w:sz w:val="24"/>
                <w:szCs w:val="24"/>
                <w:lang w:eastAsia="tr-TR"/>
              </w:rPr>
            </w:pPr>
          </w:p>
        </w:tc>
      </w:tr>
    </w:tbl>
    <w:p w14:paraId="325F54EF" w14:textId="77777777" w:rsidR="004E3DF1" w:rsidRDefault="004E3DF1"/>
    <w:sectPr w:rsidR="004E3DF1" w:rsidSect="0064764A">
      <w:pgSz w:w="11906" w:h="16838"/>
      <w:pgMar w:top="1418" w:right="127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D49"/>
    <w:rsid w:val="00376D49"/>
    <w:rsid w:val="004E3DF1"/>
    <w:rsid w:val="0064764A"/>
    <w:rsid w:val="00742277"/>
    <w:rsid w:val="009057F5"/>
    <w:rsid w:val="00BA7C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5B9C"/>
  <w15:chartTrackingRefBased/>
  <w15:docId w15:val="{ED73C937-A2C2-437A-993D-437ED513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4227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4227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4227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422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42277"/>
  </w:style>
  <w:style w:type="character" w:customStyle="1" w:styleId="spelle">
    <w:name w:val="spelle"/>
    <w:basedOn w:val="VarsaylanParagrafYazTipi"/>
    <w:rsid w:val="0074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8008</Characters>
  <Application>Microsoft Office Word</Application>
  <DocSecurity>0</DocSecurity>
  <Lines>66</Lines>
  <Paragraphs>18</Paragraphs>
  <ScaleCrop>false</ScaleCrop>
  <Company>SilentAll Team</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KASAP</dc:creator>
  <cp:keywords/>
  <dc:description/>
  <cp:lastModifiedBy>sıla akbulut</cp:lastModifiedBy>
  <cp:revision>2</cp:revision>
  <dcterms:created xsi:type="dcterms:W3CDTF">2021-02-16T18:08:00Z</dcterms:created>
  <dcterms:modified xsi:type="dcterms:W3CDTF">2021-02-16T18:08:00Z</dcterms:modified>
</cp:coreProperties>
</file>