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958E0" w14:textId="77777777" w:rsidR="00AE3F5F" w:rsidRPr="00AE3F5F" w:rsidRDefault="00AE3F5F" w:rsidP="00AE3F5F">
      <w:pPr>
        <w:shd w:val="clear" w:color="auto" w:fill="FFFFFF"/>
        <w:spacing w:before="100" w:after="0" w:line="288" w:lineRule="atLeast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TÜRK GIDA KODEKSİ</w:t>
      </w:r>
    </w:p>
    <w:p w14:paraId="57B35DD1" w14:textId="77777777" w:rsidR="00AE3F5F" w:rsidRPr="00AE3F5F" w:rsidRDefault="00AE3F5F" w:rsidP="00AE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TEREYAĞI, DİĞER SÜT YAĞI ESASLI SÜRÜLEBİLİR</w:t>
      </w:r>
    </w:p>
    <w:p w14:paraId="17230FF7" w14:textId="77777777" w:rsidR="00AE3F5F" w:rsidRPr="00AE3F5F" w:rsidRDefault="00AE3F5F" w:rsidP="00AE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ÜRÜNLER VE SADEYAĞ TEBLİĞİ</w:t>
      </w:r>
    </w:p>
    <w:p w14:paraId="372845EE" w14:textId="77777777" w:rsidR="00AE3F5F" w:rsidRPr="00AE3F5F" w:rsidRDefault="00AE3F5F" w:rsidP="00AE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(TEBLİĞ NO: 2005/19)</w:t>
      </w:r>
    </w:p>
    <w:p w14:paraId="1F0F9514" w14:textId="77777777" w:rsidR="00AE3F5F" w:rsidRPr="00AE3F5F" w:rsidRDefault="00AE3F5F" w:rsidP="00AE3F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</w:t>
      </w:r>
    </w:p>
    <w:p w14:paraId="33D6DD09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Amaç</w:t>
      </w:r>
    </w:p>
    <w:p w14:paraId="54EA61A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Tebliğin amacı, tereyağı, diğer süt yağı esaslı sürülebilir ürünler ve sadeyağın tekniğine uygun ve hijyenik şekilde üretilmesini, muhafazasını, depolanmasını, taşınmasını ve pazarlanmasını sağlamak üzere özelliklerini belirlemektir.</w:t>
      </w:r>
    </w:p>
    <w:p w14:paraId="3EB15D7F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Kapsam</w:t>
      </w:r>
    </w:p>
    <w:p w14:paraId="355CA77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2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tereyağı, diğer süt yağı esaslı sürülebilir ürünler ve sadeyağı kapsar.</w:t>
      </w:r>
    </w:p>
    <w:p w14:paraId="3E90F09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Hukuki dayanak</w:t>
      </w:r>
    </w:p>
    <w:p w14:paraId="5969EC4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3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16/11/1997 tarihli ve 23172 mükerrer sayılı Resmî Gazete’de yayımlanan "Türk Gıda Kodeksi Yönetmeliği" ne göre hazırlanmıştır.</w:t>
      </w:r>
    </w:p>
    <w:p w14:paraId="4F9B28F4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Tanımlar</w:t>
      </w:r>
    </w:p>
    <w:p w14:paraId="0E7EF076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4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Tebliğde geçen;</w:t>
      </w:r>
    </w:p>
    <w:p w14:paraId="36DB8DD9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Süt yağı: Sütten elde edilen yağı,</w:t>
      </w:r>
    </w:p>
    <w:p w14:paraId="1FDD9367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Süt yağı esaslı sürülebilir ürün: Sadece süt ve/veya süt ürünlerinden elde edilen, ana bileşeni yağ olan, temel olarak yağ içinde su emülsiyonu tipinde, şekillendirilebilir, 20 °C sıcaklıkta katı yapıda olan ürünü,</w:t>
      </w:r>
    </w:p>
    <w:p w14:paraId="126C9A8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Sadeyağ: Süt ve/veya süt ürünlerinden elde edilen, su ve yağsız kuru madde unsurlarının tamamına yakın bölümü uzaklaştırılmış, ağırlıkça en az %99 oranında süt yağı içeriğine sahip ürünü,</w:t>
      </w:r>
    </w:p>
    <w:p w14:paraId="6B710B27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Süt yağı esaslı sürülebilir ürünler piyasaya sunuluş ve bileşimlerine göre;</w:t>
      </w:r>
    </w:p>
    <w:p w14:paraId="6AC5B666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a) Tereyağı: Ağırlıkça en az %80, en fazla %90 oranında süt yağı, en fazla %2 oranında yağsız süt kuru maddesi ve en fazla %16 oranında su içeriğine sahip ürünü,</w:t>
      </w:r>
    </w:p>
    <w:p w14:paraId="3DF3622A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b) Dörtte üç yağlı tereyağı: Ağırlıkça en az %60, en fazla %62 oranında süt yağı içeriğine sahip ürünü,</w:t>
      </w:r>
    </w:p>
    <w:p w14:paraId="3D09A98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c) Yarım yağlı tereyağı: Ağırlıkça en az %39, en fazla % 41oranında süt yağı içeriğine sahip ürünü,</w:t>
      </w:r>
    </w:p>
    <w:p w14:paraId="36B91900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d) "</w:t>
      </w:r>
      <w:proofErr w:type="gram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%....</w:t>
      </w:r>
      <w:proofErr w:type="gram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" süt yağı esaslı sürülebilir ürün: Aşağıdaki oranlarda süt yağı içeriğine sahip ürünleri;</w:t>
      </w:r>
    </w:p>
    <w:p w14:paraId="7600EBF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Süt yağı içeriği ağırlıkça %10 dan fazla %39 dan az</w:t>
      </w:r>
    </w:p>
    <w:p w14:paraId="1C6A44B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Süt yağı içeriği ağırlıkça %41 den fazla %60 dan az</w:t>
      </w:r>
    </w:p>
    <w:p w14:paraId="33DA16D7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Süt yağı içeriği ağırlıkça %62 den fazla %80 den az</w:t>
      </w:r>
    </w:p>
    <w:p w14:paraId="50AAF61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e) Yayık tereyağı: Üretiminde hammadde olarak yoğurt kullanılmasıyla elde edilen tereyağını,</w:t>
      </w:r>
    </w:p>
    <w:p w14:paraId="49AFD534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f) Çeşnili tereyağı: Tereyağına çeşitli baharat, meyve ve sebzeler, bal ve/veya diğer gıda maddeleri katılarak çeşnilendirilmesi ile elde edilen, tat ve koku dışındaki diğer özellikleri tereyağı için verilen özellikleri taşıyan ve son üründe süt yağı oranı ağırlıkça en az %75 olan ürünü,</w:t>
      </w:r>
    </w:p>
    <w:p w14:paraId="7993079A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g) Çeşnili tereyağı karışımı: Tereyağına çeşitli baharat, meyve ve sebzeler, bal ve/veya diğer gıda maddeleri katılarak çeşnilendirilmesi ile elde edilen, tat ve koku dışındaki diğer özellikleri tereyağı için verilen özellikleri taşıyan ve son üründe süt yağı oranı ağırlıkça en az %62, en fazla % 75 olan ürünü,</w:t>
      </w:r>
    </w:p>
    <w:p w14:paraId="18978560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             </w:t>
      </w:r>
      <w:proofErr w:type="gram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ifade</w:t>
      </w:r>
      <w:proofErr w:type="gram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eder.</w:t>
      </w:r>
    </w:p>
    <w:p w14:paraId="07E4730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Ürün özellikleri</w:t>
      </w:r>
    </w:p>
    <w:p w14:paraId="621E2531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5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ürünlerin özellikleri aşağıda verilmiştir:</w:t>
      </w:r>
    </w:p>
    <w:p w14:paraId="3985AB7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a) Üretimde kullanılan süt, "Türk Gıda Kodeksi - Çiğ Süt ve Isıl İşlem Görmüş İçme Sütleri Tebliği"nde belirtilen şartlara uygun olmalıdır.</w:t>
      </w:r>
    </w:p>
    <w:p w14:paraId="58106FF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b)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Üretimde kullanılan yoğurt, "Türk Gıda Kodeksi Fermente Sütler Tebliği"nde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belirtilen şartlara uygun olmalıdır.</w:t>
      </w:r>
    </w:p>
    <w:p w14:paraId="09A522BE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c) Üretimde kullanılan krema, "Türk Gıda Kodeksi Krema ve Kaymak Tebliği"nde belirtilen şartlara uygun olmalıdır.</w:t>
      </w:r>
    </w:p>
    <w:p w14:paraId="1F3280B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d) Ürünler, kendine has tat, koku, görünüm ve yapıda olmalıdır.</w:t>
      </w:r>
    </w:p>
    <w:p w14:paraId="6F815821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             e) Ürünler,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peroksidaz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testine negatif reaksiyon vermelidir.</w:t>
      </w:r>
    </w:p>
    <w:p w14:paraId="501ECDC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f) Ürünlerde ağırlıkça en fazla %2 oranında tuz kullanılabilir.</w:t>
      </w:r>
    </w:p>
    <w:p w14:paraId="48C9BC7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g) Ürünlerde tuz hariç kuru maddede süt yağı en az 2/3 oranında olmalıdır.</w:t>
      </w:r>
    </w:p>
    <w:p w14:paraId="7E50D5C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             h) Ürünlerin üretiminde teknoloji gereği; tipik tat ve aromanın sağlanması amacıyla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starter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kullanılabilir.</w:t>
      </w:r>
    </w:p>
    <w:p w14:paraId="7E2659B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i) Ürünlerin üretiminde teknoloji gereği ilave edilmesi gereken maddeler herhangi bir süt bileşenin yerine kullanılamaz.</w:t>
      </w:r>
    </w:p>
    <w:p w14:paraId="204C5EEE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j) Tereyağı, diğer süt yağı esaslı sürülebilir ürünler ve sadeyağa ait süt yağı oranları Ekte verilmiştir.</w:t>
      </w:r>
    </w:p>
    <w:p w14:paraId="2CE292C6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Katkı maddeleri</w:t>
      </w:r>
    </w:p>
    <w:p w14:paraId="0B25864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6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 kullanılacak katkı maddeleri, Türk Gıda Kodeksi Yönetmeliği’nin Gıda Katkı Maddeleri bölümüne uygun olmalıdır.</w:t>
      </w:r>
    </w:p>
    <w:p w14:paraId="399C3AAA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Aroma maddeleri</w:t>
      </w:r>
    </w:p>
    <w:p w14:paraId="39835770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lastRenderedPageBreak/>
        <w:t>             Madde 7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 yer alan çeşnili tereyağı ve çeşnili tereyağı karışımlarında, doğal aroma maddeleri ve/veya Türk Gıda Kodeksi Yönetmeliği’nin Gıda Aroma Maddeleri bölümünde yer alan doğala özdeş aroma maddeleri kullanılabilir.</w:t>
      </w:r>
    </w:p>
    <w:p w14:paraId="7EBE28B1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Bulaşanlar</w:t>
      </w:r>
    </w:p>
    <w:p w14:paraId="602C19AA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8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Bu Tebliğ Kapsamındaki ürünlerde bulaşanların miktarı, Türk Gıda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Kodeksi Yönetmeliği’nin Bulaşanlar bölümüne uygun olmalıdır.</w:t>
      </w:r>
    </w:p>
    <w:p w14:paraId="16E1894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Pestisit kalıntıları</w:t>
      </w:r>
    </w:p>
    <w:p w14:paraId="655BCEDE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9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ürünlerde bulunabilecek pestisit kalıntı miktarları, Türk Gıda Kodeksi Yönetmeliği’nin Pestisit Kalıntıları bölümüne uygun olmalıdır.</w:t>
      </w:r>
    </w:p>
    <w:p w14:paraId="0E1BFA56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Veteriner ilaçları tolerans düzeyleri</w:t>
      </w:r>
    </w:p>
    <w:p w14:paraId="625F66FE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10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Bu Tebliğ kapsamındaki ürünlerde bulunabilecek veteriner ilaçları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kalıntı miktarları, Türk Gıda Kodeksi Yönetmeliği’nin Veteriner İlaçları Tolerans Düzeyleri bölümüne uygun olmalıdır.</w:t>
      </w:r>
    </w:p>
    <w:p w14:paraId="00FF0F7F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Hijyen</w:t>
      </w:r>
    </w:p>
    <w:p w14:paraId="540219D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11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ürünler, Türk Gıda Kodeksi Yönetmeliği’nin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Gıda Hijyeni bölümünde yer alan genel kurallara uygun olarak üretilmeli ve "Türk Gıda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Kodeksi Mikrobiyolojik Kriterler Tebliği" ne uygun olmalıdır.</w:t>
      </w:r>
    </w:p>
    <w:p w14:paraId="6FA6D287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İşyeri özellikleri</w:t>
      </w:r>
    </w:p>
    <w:p w14:paraId="6DE786E4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12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 üreten işyerleri, Türk Gıda Kodeksi Yönetmeliği’nin Gıda Maddeleri Üreten İşyerlerinin Taşıması Gereken Özellikler bölümünde yer alan genel kurallara uygun olmalıdır.</w:t>
      </w:r>
    </w:p>
    <w:p w14:paraId="662ED0C9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Ambalajlama, etiketleme, işaretleme ve izlenebilirlik</w:t>
      </w:r>
    </w:p>
    <w:p w14:paraId="2D0CA7E1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13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ürünler, Türk Gıda Kodeksi Yönetmeliği’nin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Ambalajlama ve Etiketleme-İşaretleme bölümünde yer alan genel kurallara uygun olarak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ambalajlanmalı, etiketlenmeli ve işaretlenmelidir. Bu genel kurallara ek olan kurallar aşağıdaki gibidir.</w:t>
      </w:r>
    </w:p>
    <w:p w14:paraId="59913C0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a) Ürünlerin içerdiği tuz oranı etiket üzerinde, içindekiler bölümünde ağırlıkça yüzde "%..." olarak belirtilmelidir. Tuz ilave edilmemiş ürünlerde "tuz eklenmemiştir" ifadesi etiket üzerinde belirtilmelidir.</w:t>
      </w:r>
    </w:p>
    <w:p w14:paraId="33B9AC5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b) Bu Tebliğde yer alan direkt olarak süt veya kremadan elde edilen ve "tereyağı" tanımına uygun ürünlerde ürün adı ile birlikte "geleneksel" ifadesi kullanılabilir.</w:t>
      </w:r>
    </w:p>
    <w:p w14:paraId="75157BD7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c) Ürünlerin içerdikleri süt yağı miktarları ağırlıkça yüzde "%... süt yağı" olarak ticari ismin yanında, en az ticari ismin punto büyüklüğünde belirtilmelidir.</w:t>
      </w:r>
    </w:p>
    <w:p w14:paraId="543CD91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d) Bu Tebliğ kapsamında yer alan ürünlerin adlandırmaları aşağıda belirtildiği şekilde yapılabilir;</w:t>
      </w:r>
    </w:p>
    <w:p w14:paraId="3D606C0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Süt yağı içeriği %41 den fazla, %62 den düşük olan ürünlerde "yağı azaltılmış" ifadesi,</w:t>
      </w:r>
    </w:p>
    <w:p w14:paraId="371CC58C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Süt yağı içeriği %41 veya daha düşük olan ürünlerde "düşük yağlı" veya "az yağlı" veya benzeri ifadeler,</w:t>
      </w:r>
    </w:p>
    <w:p w14:paraId="65D35B8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-"Dörtte üç yağlı tereyağı" yerine "yağı azaltılmış" ifadesi,</w:t>
      </w:r>
    </w:p>
    <w:p w14:paraId="786A6749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- "Yarım yağlı tereyağı" yerine "düşük yağlı" veya "az yağlı" veya benzeri ifadeler kullanılabilir ancak bu adlandırmalarda iki ifade birlikte kullanılamaz.</w:t>
      </w:r>
    </w:p>
    <w:p w14:paraId="25094C4A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             e) Çeşnili tereyağlarında ve çeşnili tereyağı karışımlarında kullanılan çeşni maddesinin adı "çeşnili" ifadesi yerine kullanılabilir.</w:t>
      </w:r>
    </w:p>
    <w:p w14:paraId="70C0749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Taşıma ve depolama</w:t>
      </w:r>
    </w:p>
    <w:p w14:paraId="2245D086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14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kapsamındaki ürünlerin taşınması ve depolanması, Türk Gıda Kodeksi Yönetmeliği’nin Gıdaların Taşınması ve Depolanması bölümünde yer alan kurallara uygun olmalıdır. Ayrıca satış noktalarındaki muhafaza sıcaklığı 4 °C’ den yüksek olmamalıdır.</w:t>
      </w:r>
    </w:p>
    <w:p w14:paraId="6B5D6E5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Numune alma ve analiz yöntemleri</w:t>
      </w:r>
    </w:p>
    <w:p w14:paraId="7A5EA1E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15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Bu Tebliğ kapsamındaki ürünlerden Türk Gıda Kodeksi Yönetmeliği’nin Numune Alma ve Analiz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Metodları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bölümünde belirtilen kurallara uygun olarak numune alınmalı ve uluslararası kabul görmüş analiz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metodları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uygulanmalıdır.</w:t>
      </w:r>
    </w:p>
    <w:p w14:paraId="1B76BC12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Avrupa Birliği’ne uyum</w:t>
      </w:r>
    </w:p>
    <w:p w14:paraId="3519B038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16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Tebliğ, 2991/94 EC sayılı "Sürülebilir Yağların Standardizasyonu" ile ilgili Komisyon Yönetmeliği dikkate alınarak Avrupa Birliği’ne uyum çerçevesinde hazırlanmıştır.</w:t>
      </w:r>
    </w:p>
    <w:p w14:paraId="358A183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Tescil ve denetim</w:t>
      </w:r>
    </w:p>
    <w:p w14:paraId="0DD058A4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17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kapsamında yer alan ürünleri üreten ve satan işyerleri; tescil ve izin, ithalat işlemleri, kontrol ve denetim sırasında bu Tebliğ hükümlerine uymak zorundadır. Bu hükümlere uymayan işyerleri hakkında 05/06/2004 tarihli ve 25483 sayılı Resmî G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szCs w:val="20"/>
          <w:lang w:eastAsia="tr-TR"/>
        </w:rPr>
        <w:t>azete’de yayımlanan 5179 sayılı Gıdaların Üretimi, Tüketimi ve Denetlenmesine Dair</w:t>
      </w:r>
      <w:r w:rsidRPr="00AE3F5F">
        <w:rPr>
          <w:rFonts w:ascii="Times New Roman" w:eastAsia="Times New Roman" w:hAnsi="Times New Roman" w:cs="Times New Roman"/>
          <w:color w:val="1C283D"/>
          <w:spacing w:val="5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Kanun Hükmünde Kararnamenin Değiştirilerek Kabulü Hakkında Kanun hükümlerine göre yasal işlem yapılır.</w:t>
      </w:r>
    </w:p>
    <w:p w14:paraId="0CE550D1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Denetim</w:t>
      </w:r>
    </w:p>
    <w:p w14:paraId="545A0F1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18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Bu Tebliğde yer alan hükümlerin uygulanması ile ilgili denetim 05/06/2004 tarihli ve 25483 sayılı Resmî Gazete’de yayımlanan 5179 sayılı Gıdaların Üretimi, Tüketimi ve Denetlenmesine Dair 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lastRenderedPageBreak/>
        <w:t xml:space="preserve">Kanun Hükmünde Kararnamenin Değiştirilerek Kabulü Hakkında Kanun’a göre Tarım ve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Köyişleri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Bakanlığı tarafından yerine getirilir.</w:t>
      </w:r>
    </w:p>
    <w:p w14:paraId="1E026CF5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Geçici Madde 1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Halen faaliyet gösteren ve bu Tebliğ kapsamındaki ürünleri üreten ve satan işyerleri bu Tebliğ’in yayımı tarihinden itibaren 1 yıl içinde bu Tebliğ hükümlerine uymak zorundadır.</w:t>
      </w:r>
    </w:p>
    <w:p w14:paraId="5E1AA6ED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Yürürlük</w:t>
      </w:r>
    </w:p>
    <w:p w14:paraId="3F82CD94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19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Bu Tebliğ yayımı tarihinde yürürlüğe girer.</w:t>
      </w:r>
    </w:p>
    <w:p w14:paraId="18158DCB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Yürütme</w:t>
      </w:r>
    </w:p>
    <w:p w14:paraId="0DED7539" w14:textId="77777777" w:rsidR="00AE3F5F" w:rsidRPr="00AE3F5F" w:rsidRDefault="00AE3F5F" w:rsidP="00AE3F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C283D"/>
          <w:sz w:val="24"/>
          <w:szCs w:val="24"/>
          <w:lang w:eastAsia="tr-TR"/>
        </w:rPr>
      </w:pPr>
      <w:r w:rsidRPr="00AE3F5F">
        <w:rPr>
          <w:rFonts w:ascii="Times New Roman" w:eastAsia="Times New Roman" w:hAnsi="Times New Roman" w:cs="Times New Roman"/>
          <w:b/>
          <w:bCs/>
          <w:color w:val="1C283D"/>
          <w:sz w:val="20"/>
          <w:szCs w:val="20"/>
          <w:lang w:eastAsia="tr-TR"/>
        </w:rPr>
        <w:t>             Madde 20 —</w:t>
      </w:r>
      <w:r w:rsidRPr="00AE3F5F">
        <w:rPr>
          <w:rFonts w:ascii="Times New Roman" w:eastAsia="Times New Roman" w:hAnsi="Times New Roman" w:cs="Times New Roman"/>
          <w:color w:val="1C283D"/>
          <w:sz w:val="20"/>
          <w:lang w:eastAsia="tr-TR"/>
        </w:rPr>
        <w:t> </w:t>
      </w:r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Bu Tebliğ hükümlerini Tarım ve </w:t>
      </w:r>
      <w:proofErr w:type="spellStart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>Köyişleri</w:t>
      </w:r>
      <w:proofErr w:type="spellEnd"/>
      <w:r w:rsidRPr="00AE3F5F">
        <w:rPr>
          <w:rFonts w:ascii="Times New Roman" w:eastAsia="Times New Roman" w:hAnsi="Times New Roman" w:cs="Times New Roman"/>
          <w:color w:val="1C283D"/>
          <w:sz w:val="20"/>
          <w:szCs w:val="20"/>
          <w:lang w:eastAsia="tr-TR"/>
        </w:rPr>
        <w:t xml:space="preserve"> Bakanı yürütür.</w:t>
      </w:r>
    </w:p>
    <w:p w14:paraId="69B6C254" w14:textId="77777777" w:rsidR="00794E6E" w:rsidRDefault="00794E6E"/>
    <w:sectPr w:rsidR="00794E6E" w:rsidSect="00794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F5F"/>
    <w:rsid w:val="00165557"/>
    <w:rsid w:val="00794E6E"/>
    <w:rsid w:val="00AE3F5F"/>
    <w:rsid w:val="00DB35A1"/>
    <w:rsid w:val="00FF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4BB2F"/>
  <w15:docId w15:val="{0E30B13B-B46B-4ACA-BA9A-5D17A269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E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AE3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1403</Words>
  <Characters>8002</Characters>
  <Application>Microsoft Office Word</Application>
  <DocSecurity>0</DocSecurity>
  <Lines>66</Lines>
  <Paragraphs>18</Paragraphs>
  <ScaleCrop>false</ScaleCrop>
  <Company>By CEYLAN</Company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CEYLAN</dc:creator>
  <cp:keywords/>
  <dc:description/>
  <cp:lastModifiedBy>sıla akbulut</cp:lastModifiedBy>
  <cp:revision>2</cp:revision>
  <dcterms:created xsi:type="dcterms:W3CDTF">2021-02-16T18:08:00Z</dcterms:created>
  <dcterms:modified xsi:type="dcterms:W3CDTF">2021-02-16T18:08:00Z</dcterms:modified>
</cp:coreProperties>
</file>