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jc w:val="center"/>
        <w:tblLook w:val="01E0" w:firstRow="1" w:lastRow="1" w:firstColumn="1" w:lastColumn="1" w:noHBand="0" w:noVBand="0"/>
      </w:tblPr>
      <w:tblGrid>
        <w:gridCol w:w="9072"/>
      </w:tblGrid>
      <w:tr w:rsidR="00F071A9" w14:paraId="54DA824E" w14:textId="77777777">
        <w:trPr>
          <w:jc w:val="center"/>
        </w:trPr>
        <w:tc>
          <w:tcPr>
            <w:tcW w:w="9072" w:type="dxa"/>
            <w:shd w:val="clear" w:color="auto" w:fill="auto"/>
          </w:tcPr>
          <w:p w14:paraId="694D4A35" w14:textId="77777777" w:rsidR="00F071A9" w:rsidRDefault="00946118">
            <w:pPr>
              <w:tabs>
                <w:tab w:val="left" w:pos="567"/>
              </w:tabs>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 xml:space="preserve">TÜRK GIDA KODEKSİ  MEKANİK OLARAK AYRILMIŞ </w:t>
            </w:r>
          </w:p>
          <w:p w14:paraId="5524D148" w14:textId="77777777" w:rsidR="00F071A9" w:rsidRDefault="00946118">
            <w:pPr>
              <w:tabs>
                <w:tab w:val="left" w:pos="567"/>
              </w:tabs>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KANATLI ETİ TEBLİĞİ</w:t>
            </w:r>
          </w:p>
          <w:p w14:paraId="007DA4EE" w14:textId="77777777" w:rsidR="00F071A9" w:rsidRDefault="00946118">
            <w:pPr>
              <w:tabs>
                <w:tab w:val="left" w:pos="567"/>
              </w:tabs>
              <w:spacing w:beforeAutospacing="1" w:afterAutospacing="1" w:line="240" w:lineRule="auto"/>
              <w:jc w:val="center"/>
            </w:pPr>
            <w:r>
              <w:rPr>
                <w:rFonts w:ascii="Times New Roman" w:eastAsia="Times New Roman" w:hAnsi="Times New Roman" w:cs="Times New Roman"/>
                <w:b/>
                <w:sz w:val="18"/>
                <w:szCs w:val="18"/>
                <w:lang w:eastAsia="tr-TR"/>
              </w:rPr>
              <w:t>(TEBLİĞ NO: 2007/34)</w:t>
            </w:r>
          </w:p>
          <w:p w14:paraId="6F2CF5E8"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Amaç</w:t>
            </w:r>
          </w:p>
          <w:p w14:paraId="2AE2AF02"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1 – </w:t>
            </w:r>
            <w:r>
              <w:rPr>
                <w:rFonts w:ascii="Times New Roman" w:eastAsia="Times New Roman" w:hAnsi="Times New Roman" w:cs="Times New Roman"/>
                <w:sz w:val="18"/>
                <w:szCs w:val="18"/>
                <w:lang w:eastAsia="tr-TR"/>
              </w:rPr>
              <w:t xml:space="preserve">(1) Bu Tebliğin amacı, mekanik olarak ayrılmış kanatlı etlerinin tekniğine uygun olarak hijyenik şartlarda üretilmesi, ambalajlanması, </w:t>
            </w:r>
            <w:r>
              <w:rPr>
                <w:rFonts w:ascii="Times New Roman" w:eastAsia="Times New Roman" w:hAnsi="Times New Roman" w:cs="Times New Roman"/>
                <w:sz w:val="18"/>
                <w:szCs w:val="18"/>
                <w:lang w:eastAsia="tr-TR"/>
              </w:rPr>
              <w:t>muhafazası, depolanması, taşınması ve satışı ile ilgili özellikleri belirlemektir.</w:t>
            </w:r>
          </w:p>
          <w:p w14:paraId="5560AA21"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Kapsam</w:t>
            </w:r>
          </w:p>
          <w:p w14:paraId="786B9BFC"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2 – </w:t>
            </w:r>
            <w:r>
              <w:rPr>
                <w:rFonts w:ascii="Times New Roman" w:eastAsia="Times New Roman" w:hAnsi="Times New Roman" w:cs="Times New Roman"/>
                <w:sz w:val="18"/>
                <w:szCs w:val="18"/>
                <w:lang w:eastAsia="tr-TR"/>
              </w:rPr>
              <w:t>(1) Bu Tebliğ, mekanik olarak ayrılmış kanatlı etlerini kapsar.</w:t>
            </w:r>
          </w:p>
          <w:p w14:paraId="534C173E"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Dayanak</w:t>
            </w:r>
          </w:p>
          <w:p w14:paraId="292499BD"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3 – </w:t>
            </w:r>
            <w:r>
              <w:rPr>
                <w:rFonts w:ascii="Times New Roman" w:eastAsia="Times New Roman" w:hAnsi="Times New Roman" w:cs="Times New Roman"/>
                <w:sz w:val="18"/>
                <w:szCs w:val="18"/>
                <w:lang w:eastAsia="tr-TR"/>
              </w:rPr>
              <w:t>(1) Bu Tebliğ 16/11/1997 tarihli ve 23172 mükerrer sayılı Resmi Gazete</w:t>
            </w:r>
            <w:r>
              <w:rPr>
                <w:rFonts w:ascii="Times New Roman" w:eastAsia="Times New Roman" w:hAnsi="Times New Roman" w:cs="Times New Roman"/>
                <w:sz w:val="18"/>
                <w:szCs w:val="18"/>
                <w:lang w:eastAsia="tr-TR"/>
              </w:rPr>
              <w:t>’de yayımlanan Türk Gıda Kodeksi Yönetmeliği’ne göre hazırlanmıştır.</w:t>
            </w:r>
          </w:p>
          <w:p w14:paraId="7C2AB6EE"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Tanımlar</w:t>
            </w:r>
          </w:p>
          <w:p w14:paraId="0DB8CF69"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4 – </w:t>
            </w:r>
            <w:r>
              <w:rPr>
                <w:rFonts w:ascii="Times New Roman" w:eastAsia="Times New Roman" w:hAnsi="Times New Roman" w:cs="Times New Roman"/>
                <w:sz w:val="18"/>
                <w:szCs w:val="18"/>
                <w:lang w:eastAsia="tr-TR"/>
              </w:rPr>
              <w:t xml:space="preserve">(1) Bu Tebliğ’ de geçen; </w:t>
            </w:r>
          </w:p>
          <w:p w14:paraId="05F9A7DE"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a) Çiğ kanatlı eti: Modifiye atmosfer yöntemi veya vakum ile ambalajlanmış kanatlı etleri de dahil olmak üzere soğutma, dondurma veya hızlı</w:t>
            </w:r>
            <w:r>
              <w:rPr>
                <w:rFonts w:ascii="Times New Roman" w:eastAsia="Times New Roman" w:hAnsi="Times New Roman" w:cs="Times New Roman"/>
                <w:sz w:val="18"/>
                <w:szCs w:val="18"/>
                <w:lang w:eastAsia="tr-TR"/>
              </w:rPr>
              <w:t xml:space="preserve"> dondurma dışında herhangi bir koruyucu işlem görmemiş, parçalanmış veya parçalanmamış taze kanatlı etini,</w:t>
            </w:r>
          </w:p>
          <w:p w14:paraId="55A9B661"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b) Etli kemik: Karkasın veya karkas parçalarının lop etleri ayrıldıktan sonra geriye kalan kısmını,</w:t>
            </w:r>
          </w:p>
          <w:p w14:paraId="6AC6930F"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c) Kanatlı eti: Kanatlı hayvanların karkasların</w:t>
            </w:r>
            <w:r>
              <w:rPr>
                <w:rFonts w:ascii="Times New Roman" w:eastAsia="Times New Roman" w:hAnsi="Times New Roman" w:cs="Times New Roman"/>
                <w:sz w:val="18"/>
                <w:szCs w:val="18"/>
                <w:lang w:eastAsia="tr-TR"/>
              </w:rPr>
              <w:t>dan elde edilen insan tüketimi için uygun tüm parçaları,</w:t>
            </w:r>
          </w:p>
          <w:p w14:paraId="5F048EE6"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ç) Kanatlı hayvan: Aves sınıfında bulunan ve eti gıda olarak tüketilen tavuk, hindi, kaz, ördek, bıldırcın, devekuşu ve benzeri evcil kanatlı hayvanları,</w:t>
            </w:r>
          </w:p>
          <w:p w14:paraId="4CEAEF7C"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 xml:space="preserve">d) Kanatlı karkası: Tekniğine uygun olarak </w:t>
            </w:r>
            <w:r>
              <w:rPr>
                <w:rFonts w:ascii="Times New Roman" w:eastAsia="Times New Roman" w:hAnsi="Times New Roman" w:cs="Times New Roman"/>
                <w:sz w:val="18"/>
                <w:szCs w:val="18"/>
                <w:lang w:eastAsia="tr-TR"/>
              </w:rPr>
              <w:t>kesilmiş, kanı akıtılmış, tüyleri yolunmuş, böbrek hariç olmak üzere iç organları çıkartılmış ve devekuşunda ise böbrek dahil iç organları çıkartılmış, baş ve ayakları kesilmiş, yıkama ve soğutma işlemi görmüş, suyu sızdırılmış bütün halindeki kanatlı hayv</w:t>
            </w:r>
            <w:r>
              <w:rPr>
                <w:rFonts w:ascii="Times New Roman" w:eastAsia="Times New Roman" w:hAnsi="Times New Roman" w:cs="Times New Roman"/>
                <w:sz w:val="18"/>
                <w:szCs w:val="18"/>
                <w:lang w:eastAsia="tr-TR"/>
              </w:rPr>
              <w:t xml:space="preserve">an gövdesini, </w:t>
            </w:r>
          </w:p>
          <w:p w14:paraId="6BF25165"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e) MAE: Mekanik olarak ayrılmış kanatlı etlerini,</w:t>
            </w:r>
          </w:p>
          <w:p w14:paraId="4A29785E"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f) Mekanik olarak ayrılmış kanatlı eti: Kanatlı karkası, karkas parçası veya etli kemiklerden, çiğ kanatlı etinin kas lifi yapısında kayba veya değişikliğe yol açan mekanik bir işlem ile ay</w:t>
            </w:r>
            <w:r>
              <w:rPr>
                <w:rFonts w:ascii="Times New Roman" w:eastAsia="Times New Roman" w:hAnsi="Times New Roman" w:cs="Times New Roman"/>
                <w:sz w:val="18"/>
                <w:szCs w:val="18"/>
                <w:lang w:eastAsia="tr-TR"/>
              </w:rPr>
              <w:t>rılması sonucu elde edilen ürünü,</w:t>
            </w:r>
          </w:p>
          <w:p w14:paraId="33FB7E8C"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g) Mekanik olarak ayrılmış kanatlı eti üretiminde kullanılan hammadde: Kanatlı karkası, karkas parçası ve etli kemiklerini</w:t>
            </w:r>
          </w:p>
          <w:p w14:paraId="523296E0"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ifade eder.</w:t>
            </w:r>
          </w:p>
          <w:p w14:paraId="79D2FD4B"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Hammadde, işlem ve ürün özellikleri</w:t>
            </w:r>
          </w:p>
          <w:p w14:paraId="2E4C11FF"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5 – </w:t>
            </w:r>
            <w:r>
              <w:rPr>
                <w:rFonts w:ascii="Times New Roman" w:eastAsia="Times New Roman" w:hAnsi="Times New Roman" w:cs="Times New Roman"/>
                <w:sz w:val="18"/>
                <w:szCs w:val="18"/>
                <w:lang w:eastAsia="tr-TR"/>
              </w:rPr>
              <w:t>(1) Bu Tebliğ kapsamındaki MAE üretim</w:t>
            </w:r>
            <w:r>
              <w:rPr>
                <w:rFonts w:ascii="Times New Roman" w:eastAsia="Times New Roman" w:hAnsi="Times New Roman" w:cs="Times New Roman"/>
                <w:sz w:val="18"/>
                <w:szCs w:val="18"/>
                <w:lang w:eastAsia="tr-TR"/>
              </w:rPr>
              <w:t>i için hammadde, işlem ve ürün özellikleri aşağıda verilmiştir:</w:t>
            </w:r>
          </w:p>
          <w:p w14:paraId="375B1EE8"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a) MAE üretiminde kullanılan hammadde 7/7/2006 tarihli ve 26221 sayılı Resmi Gazete’de yayımlanan Türk Gıda Kodeksi - Çiğ Kanatlı Eti ve Hazırlanmış Kanatlı Eti Karışımları Tebliği’nde çiğ ka</w:t>
            </w:r>
            <w:r>
              <w:rPr>
                <w:rFonts w:ascii="Times New Roman" w:eastAsia="Times New Roman" w:hAnsi="Times New Roman" w:cs="Times New Roman"/>
                <w:sz w:val="18"/>
                <w:szCs w:val="18"/>
                <w:lang w:eastAsia="tr-TR"/>
              </w:rPr>
              <w:t xml:space="preserve">natlı eti için verilen kriterlere uygun olmalıdır. </w:t>
            </w:r>
          </w:p>
          <w:p w14:paraId="3DBD77C2"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 xml:space="preserve">b) MAE üretiminde kanatlı hayvanların boyun derisi,  ayakları ve başı kullanılamaz. </w:t>
            </w:r>
          </w:p>
          <w:p w14:paraId="28A82046"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lastRenderedPageBreak/>
              <w:tab/>
              <w:t>c) MAE üretiminde;</w:t>
            </w:r>
          </w:p>
          <w:p w14:paraId="54EAEC41"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1) MAE üretiminde kullanılan hammadde kesimden itibaren en fazla üç günlük olmalıdır. </w:t>
            </w:r>
          </w:p>
          <w:p w14:paraId="537656C0"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 xml:space="preserve">2) Mekanik ayırma işlemi, kemiklerden kanatlı etinin ayrılması işleminden hemen sonra yapılmayacaksa, hammadde +2ºC veya daha düşük sıcaklıklara soğutulmalı veya -18ºC </w:t>
            </w:r>
            <w:r>
              <w:rPr>
                <w:rFonts w:ascii="Times New Roman" w:eastAsia="Times New Roman" w:hAnsi="Times New Roman" w:cs="Times New Roman"/>
                <w:sz w:val="18"/>
                <w:szCs w:val="18"/>
                <w:lang w:eastAsia="tr-TR"/>
              </w:rPr>
              <w:t xml:space="preserve">veya daha düşük sıcaklıklara dondurulmalıdır. </w:t>
            </w:r>
          </w:p>
          <w:p w14:paraId="7DEAD51E"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3) Dondurulmuş karkaslardan elde edilen etli kemikler tekrar dondurulamaz.</w:t>
            </w:r>
          </w:p>
          <w:p w14:paraId="34FEEA24"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4) Etli kemikler MAE üretimi amacıyla nakledilemez ve satışı yapılamaz.</w:t>
            </w:r>
          </w:p>
          <w:p w14:paraId="326945DD"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ç) MAE bir saat içerisinde ısıl işlem görmüş et ürünlerinin</w:t>
            </w:r>
            <w:r>
              <w:rPr>
                <w:rFonts w:ascii="Times New Roman" w:eastAsia="Times New Roman" w:hAnsi="Times New Roman" w:cs="Times New Roman"/>
                <w:sz w:val="18"/>
                <w:szCs w:val="18"/>
                <w:lang w:eastAsia="tr-TR"/>
              </w:rPr>
              <w:t xml:space="preserve"> üretiminde kullanılmayacaksa +2º C veya daha düşük sıcaklıklara soğutulmalıdır. </w:t>
            </w:r>
          </w:p>
          <w:p w14:paraId="0BAA0083"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d) MAE yirmi dört saat içerisinde işlenmeyecekse, elde edilmesinden itibaren on iki saat içerisinde dondurulmalı ve altı saat içerisinde merkez sıcaklığı -18ºC veya daha düş</w:t>
            </w:r>
            <w:r>
              <w:rPr>
                <w:rFonts w:ascii="Times New Roman" w:eastAsia="Times New Roman" w:hAnsi="Times New Roman" w:cs="Times New Roman"/>
                <w:sz w:val="18"/>
                <w:szCs w:val="18"/>
                <w:lang w:eastAsia="tr-TR"/>
              </w:rPr>
              <w:t>ük sıcaklıklara getirilmelidir.</w:t>
            </w:r>
          </w:p>
          <w:p w14:paraId="13E2512C"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 xml:space="preserve">e) Dondurulmuş MAE ön ambalajlı veya ambalajlı olarak depolanmalı ve taşınmalıdır. MAE üç aydan fazla depolanamaz. Taşıma ve depolama süresince -18ºC veya daha düşük sıcaklıklarda olması sağlanmalıdır. </w:t>
            </w:r>
          </w:p>
          <w:p w14:paraId="6C50C592"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 xml:space="preserve">f) Dondurulmuş MAE </w:t>
            </w:r>
            <w:r>
              <w:rPr>
                <w:rFonts w:ascii="Times New Roman" w:eastAsia="Times New Roman" w:hAnsi="Times New Roman" w:cs="Times New Roman"/>
                <w:sz w:val="18"/>
                <w:szCs w:val="18"/>
                <w:lang w:eastAsia="tr-TR"/>
              </w:rPr>
              <w:t>çözündürüldükten sonra tekrar dondurulamaz.</w:t>
            </w:r>
          </w:p>
          <w:p w14:paraId="71B861E8"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 xml:space="preserve">g) MAE’de kalsiyum içeriği en fazla % 0.5 oranında olmalıdır.  </w:t>
            </w:r>
          </w:p>
          <w:p w14:paraId="4990E277"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t>ğ) Bu Tebliğ kapsamındaki ürünler endüstriyel kullanım için olup direkt tüketime sunulamaz, sadece 10/2/2000 tarihli ve 23960 sayılı Resmi Gazete’</w:t>
            </w:r>
            <w:r>
              <w:rPr>
                <w:rFonts w:ascii="Times New Roman" w:eastAsia="Times New Roman" w:hAnsi="Times New Roman" w:cs="Times New Roman"/>
                <w:sz w:val="18"/>
                <w:szCs w:val="18"/>
                <w:lang w:eastAsia="tr-TR"/>
              </w:rPr>
              <w:t>de yayımlanan Türk Gıda Kodeksi Et Ürünleri Tebliği kapsamında yer alan ısıl işlem görmüş emülsüfiye et ürünlerinde kullanılabilir.</w:t>
            </w:r>
          </w:p>
          <w:p w14:paraId="564CB955"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Katkı maddeleri</w:t>
            </w:r>
          </w:p>
          <w:p w14:paraId="586EE45E"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6 – </w:t>
            </w:r>
            <w:r>
              <w:rPr>
                <w:rFonts w:ascii="Times New Roman" w:eastAsia="Times New Roman" w:hAnsi="Times New Roman" w:cs="Times New Roman"/>
                <w:sz w:val="18"/>
                <w:szCs w:val="18"/>
                <w:lang w:eastAsia="tr-TR"/>
              </w:rPr>
              <w:t xml:space="preserve">(1) Bu Tebliğ kapsamında yer alan ürünlerde katkı maddesi kullanılamaz. </w:t>
            </w:r>
          </w:p>
          <w:p w14:paraId="313BD8F8"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Bulaşanlar</w:t>
            </w:r>
          </w:p>
          <w:p w14:paraId="5FFF6E5E"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MADDE 7 –</w:t>
            </w:r>
            <w:r>
              <w:rPr>
                <w:rFonts w:ascii="Times New Roman" w:eastAsia="Times New Roman" w:hAnsi="Times New Roman" w:cs="Times New Roman"/>
                <w:sz w:val="18"/>
                <w:szCs w:val="18"/>
                <w:lang w:eastAsia="tr-TR"/>
              </w:rPr>
              <w:t xml:space="preserve"> (1) Bu Tebliğ kapsamında yer alan ürünlerdeki bulaşanların miktarları, 23/9/2002 tarihli ve 24885 sayılı Resmi Gazete’de yayımlanan Türk Gıda Kodeksi - Gıda Maddelerinde Belirli Bulaşanların Maksimum Seviyelerinin Belirlenmesi Hakkında Tebliğ’de yer alan </w:t>
            </w:r>
            <w:r>
              <w:rPr>
                <w:rFonts w:ascii="Times New Roman" w:eastAsia="Times New Roman" w:hAnsi="Times New Roman" w:cs="Times New Roman"/>
                <w:sz w:val="18"/>
                <w:szCs w:val="18"/>
                <w:lang w:eastAsia="tr-TR"/>
              </w:rPr>
              <w:t>hükümlere uygun olmalıdır.</w:t>
            </w:r>
          </w:p>
          <w:p w14:paraId="653A08E7"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Pestisit kalıntıları</w:t>
            </w:r>
          </w:p>
          <w:p w14:paraId="7E747050"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8 – </w:t>
            </w:r>
            <w:r>
              <w:rPr>
                <w:rFonts w:ascii="Times New Roman" w:eastAsia="Times New Roman" w:hAnsi="Times New Roman" w:cs="Times New Roman"/>
                <w:sz w:val="18"/>
                <w:szCs w:val="18"/>
                <w:lang w:eastAsia="tr-TR"/>
              </w:rPr>
              <w:t>(1) Bu Tebliğ kapsamında yer alan ürünlerdeki pestisit kalıntı miktarları, 11/1/2005 tarihli ve 25697 sayılı Resmi Gazete’de yayımlanan Türk Gıda Kodeksi - Gıdalarda Maksimum Bitki Koruma Ürünleri</w:t>
            </w:r>
            <w:r>
              <w:rPr>
                <w:rFonts w:ascii="Times New Roman" w:eastAsia="Times New Roman" w:hAnsi="Times New Roman" w:cs="Times New Roman"/>
                <w:sz w:val="18"/>
                <w:szCs w:val="18"/>
                <w:lang w:eastAsia="tr-TR"/>
              </w:rPr>
              <w:t xml:space="preserve"> Kalıntı Limitleri Tebliği’nde yer alan hükümlere uygun olmalıdır.</w:t>
            </w:r>
          </w:p>
          <w:p w14:paraId="5405AA91"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Veteriner ilaçları tolerans düzeyleri</w:t>
            </w:r>
          </w:p>
          <w:p w14:paraId="786D601A"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9 – </w:t>
            </w:r>
            <w:r>
              <w:rPr>
                <w:rFonts w:ascii="Times New Roman" w:eastAsia="Times New Roman" w:hAnsi="Times New Roman" w:cs="Times New Roman"/>
                <w:sz w:val="18"/>
                <w:szCs w:val="18"/>
                <w:lang w:eastAsia="tr-TR"/>
              </w:rPr>
              <w:t>(1) Bu Tebliğ kapsamındaki ürünlerde bulunabilecek veteriner ilaçları kalıntı düzeyleri 28/4/2002 tarihli ve 24739 sayılı Resmi Gazete’de y</w:t>
            </w:r>
            <w:r>
              <w:rPr>
                <w:rFonts w:ascii="Times New Roman" w:eastAsia="Times New Roman" w:hAnsi="Times New Roman" w:cs="Times New Roman"/>
                <w:sz w:val="18"/>
                <w:szCs w:val="18"/>
                <w:lang w:eastAsia="tr-TR"/>
              </w:rPr>
              <w:t>ayımlanan Türk Gıda Kodeksi Hayvansal Kökenli Gıdalarda Veteriner İlaçları Maksimum Kalıntı Limitleri Tebliği’nde yer alan hükümlere uygun olmalıdır.</w:t>
            </w:r>
          </w:p>
          <w:p w14:paraId="170CC713"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Hijyen</w:t>
            </w:r>
          </w:p>
          <w:p w14:paraId="603DE0AB"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10 – </w:t>
            </w:r>
            <w:r>
              <w:rPr>
                <w:rFonts w:ascii="Times New Roman" w:eastAsia="Times New Roman" w:hAnsi="Times New Roman" w:cs="Times New Roman"/>
                <w:sz w:val="18"/>
                <w:szCs w:val="18"/>
                <w:lang w:eastAsia="tr-TR"/>
              </w:rPr>
              <w:t>(1) Bu Tebliğ kapsamında yer alan ürünler Türk Gıda Kodeksi Yönetmeliği’nin Gıda Hijye</w:t>
            </w:r>
            <w:r>
              <w:rPr>
                <w:rFonts w:ascii="Times New Roman" w:eastAsia="Times New Roman" w:hAnsi="Times New Roman" w:cs="Times New Roman"/>
                <w:sz w:val="18"/>
                <w:szCs w:val="18"/>
                <w:lang w:eastAsia="tr-TR"/>
              </w:rPr>
              <w:t xml:space="preserve">ni Bölümü’nde yer alan genel kurallara uygun olarak üretilmelidir. Bu genel kurallara ek olarak MAE için mikrobiyolojik kriterler ekte verilmiştir. </w:t>
            </w:r>
          </w:p>
          <w:p w14:paraId="40E0E5E0"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İşyeri özellikleri</w:t>
            </w:r>
          </w:p>
          <w:p w14:paraId="0EDF8F7B"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lastRenderedPageBreak/>
              <w:tab/>
              <w:t xml:space="preserve">MADDE 11 – </w:t>
            </w:r>
            <w:r>
              <w:rPr>
                <w:rFonts w:ascii="Times New Roman" w:eastAsia="Times New Roman" w:hAnsi="Times New Roman" w:cs="Times New Roman"/>
                <w:sz w:val="18"/>
                <w:szCs w:val="18"/>
                <w:lang w:eastAsia="tr-TR"/>
              </w:rPr>
              <w:t>(1) Bu Tebliğ kapsamındaki ürünleri üreten işyerleri, Türk Gıda Kodeksi Yön</w:t>
            </w:r>
            <w:r>
              <w:rPr>
                <w:rFonts w:ascii="Times New Roman" w:eastAsia="Times New Roman" w:hAnsi="Times New Roman" w:cs="Times New Roman"/>
                <w:sz w:val="18"/>
                <w:szCs w:val="18"/>
                <w:lang w:eastAsia="tr-TR"/>
              </w:rPr>
              <w:t xml:space="preserve">etmeliği’nin Gıda Maddeleri Üreten İşyerlerinin Taşıması Gereken Özellikler Bölümü’nde yer alan genel kurallara ve 8/1/2005 tarih ve 25694 sayılı Resmi Gazete’de yayımlanan Kanatlı Hayvan Eti ve Et Ürünleri Üretim Tesislerinin Çalışma ve Denetleme Usul ve </w:t>
            </w:r>
            <w:r>
              <w:rPr>
                <w:rFonts w:ascii="Times New Roman" w:eastAsia="Times New Roman" w:hAnsi="Times New Roman" w:cs="Times New Roman"/>
                <w:sz w:val="18"/>
                <w:szCs w:val="18"/>
                <w:lang w:eastAsia="tr-TR"/>
              </w:rPr>
              <w:t xml:space="preserve">Esaslarına Dair Yönetmelik hükümlerine uygun olmalıdır. Ancak bu Tebliğ kapsamındaki devekuşundan elde edilen MAE üreten işyerleri 5/1/2005 tarih ve 25691 sayılı Resmî Gazete’de yayımlanan Kırmızı Et ve Et Ürünleri Üretim Tesislerinin Çalışma ve Denetleme </w:t>
            </w:r>
            <w:r>
              <w:rPr>
                <w:rFonts w:ascii="Times New Roman" w:eastAsia="Times New Roman" w:hAnsi="Times New Roman" w:cs="Times New Roman"/>
                <w:sz w:val="18"/>
                <w:szCs w:val="18"/>
                <w:lang w:eastAsia="tr-TR"/>
              </w:rPr>
              <w:t>Usul ve Esaslarına Dair Yönetmelik hükümlerine uygun olmalıdır.</w:t>
            </w:r>
          </w:p>
          <w:p w14:paraId="319011A4"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Ambalajlama, etiketleme ve işaretleme</w:t>
            </w:r>
          </w:p>
          <w:p w14:paraId="7F017DA4"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12 – </w:t>
            </w:r>
            <w:r>
              <w:rPr>
                <w:rFonts w:ascii="Times New Roman" w:eastAsia="Times New Roman" w:hAnsi="Times New Roman" w:cs="Times New Roman"/>
                <w:sz w:val="18"/>
                <w:szCs w:val="18"/>
                <w:lang w:eastAsia="tr-TR"/>
              </w:rPr>
              <w:t>(1) Bu Tebliğ kapsamında yer alan ürünler; Türk Gıda Kodeksi Yönetmeliği’nin Ambalajlama, Etiketleme ve İşaretleme Bölümü’nde ve 25/8/2002 ta</w:t>
            </w:r>
            <w:r>
              <w:rPr>
                <w:rFonts w:ascii="Times New Roman" w:eastAsia="Times New Roman" w:hAnsi="Times New Roman" w:cs="Times New Roman"/>
                <w:sz w:val="18"/>
                <w:szCs w:val="18"/>
                <w:lang w:eastAsia="tr-TR"/>
              </w:rPr>
              <w:t>rihli ve 24857 sayılı Resmi Gazete’de yayımlanan Türk Gıda Kodeksi - Gıda Maddelerinin Genel Etiketleme ve Beslenme Yönünden Etiketleme Kuralları Tebliği’nde yer alan hükümlerine uygun olmalıdır. Bu kurallara ek olarak; bu Tebliğ kapsamındaki MAE’lerin eti</w:t>
            </w:r>
            <w:r>
              <w:rPr>
                <w:rFonts w:ascii="Times New Roman" w:eastAsia="Times New Roman" w:hAnsi="Times New Roman" w:cs="Times New Roman"/>
                <w:sz w:val="18"/>
                <w:szCs w:val="18"/>
                <w:lang w:eastAsia="tr-TR"/>
              </w:rPr>
              <w:t>ketinde, ürünün ait olduğu kanatlı hayvan türü ürün ismi ile birlikte belirtilecektir.</w:t>
            </w:r>
          </w:p>
          <w:p w14:paraId="773DFE33"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Taşıma ve depolama</w:t>
            </w:r>
          </w:p>
          <w:p w14:paraId="204DF406"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13 – </w:t>
            </w:r>
            <w:r>
              <w:rPr>
                <w:rFonts w:ascii="Times New Roman" w:eastAsia="Times New Roman" w:hAnsi="Times New Roman" w:cs="Times New Roman"/>
                <w:sz w:val="18"/>
                <w:szCs w:val="18"/>
                <w:lang w:eastAsia="tr-TR"/>
              </w:rPr>
              <w:t xml:space="preserve">(1) Bu Tebliğ kapsamındaki ürünlerin taşınması ve depolanması, 8/5/1986 tarihli ve 3285 sayılı Hayvan Sağlığı ve Zabıtası </w:t>
            </w:r>
            <w:r>
              <w:rPr>
                <w:rFonts w:ascii="Times New Roman" w:eastAsia="Times New Roman" w:hAnsi="Times New Roman" w:cs="Times New Roman"/>
                <w:sz w:val="18"/>
                <w:szCs w:val="18"/>
                <w:lang w:eastAsia="tr-TR"/>
              </w:rPr>
              <w:t>Kanunu’na ve Türk Gıda Kodeksi Yönetmeliği’nin Gıdaların Taşınması ve Depolanması Bölümü’nde yer alan kurallara uygun olmalıdır.</w:t>
            </w:r>
          </w:p>
          <w:p w14:paraId="699749A4"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Numune alma ve analiz yöntemleri</w:t>
            </w:r>
          </w:p>
          <w:p w14:paraId="6BF11302"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14 – </w:t>
            </w:r>
            <w:r>
              <w:rPr>
                <w:rFonts w:ascii="Times New Roman" w:eastAsia="Times New Roman" w:hAnsi="Times New Roman" w:cs="Times New Roman"/>
                <w:sz w:val="18"/>
                <w:szCs w:val="18"/>
                <w:lang w:eastAsia="tr-TR"/>
              </w:rPr>
              <w:t>(1) Bu Tebliğ kapsamındaki ürünlerden Türk Gıda Kodeksi Yönetmeliği’nin Numune Al</w:t>
            </w:r>
            <w:r>
              <w:rPr>
                <w:rFonts w:ascii="Times New Roman" w:eastAsia="Times New Roman" w:hAnsi="Times New Roman" w:cs="Times New Roman"/>
                <w:sz w:val="18"/>
                <w:szCs w:val="18"/>
                <w:lang w:eastAsia="tr-TR"/>
              </w:rPr>
              <w:t>ma ve Analiz Metotları Bölümü’nde belirtilen kurallara uygun olarak numune alınacak ve uluslararası kabul görmüş analiz metotları uygulanacaktır.</w:t>
            </w:r>
          </w:p>
          <w:p w14:paraId="1A732C4A"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Tescil ve denetim</w:t>
            </w:r>
          </w:p>
          <w:p w14:paraId="4F76D066"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15 – </w:t>
            </w:r>
            <w:r>
              <w:rPr>
                <w:rFonts w:ascii="Times New Roman" w:eastAsia="Times New Roman" w:hAnsi="Times New Roman" w:cs="Times New Roman"/>
                <w:sz w:val="18"/>
                <w:szCs w:val="18"/>
                <w:lang w:eastAsia="tr-TR"/>
              </w:rPr>
              <w:t>(1) Bu Tebliğ kapsamında yer alan ürünleri üreten ve/veya satan işyerleri; tesc</w:t>
            </w:r>
            <w:r>
              <w:rPr>
                <w:rFonts w:ascii="Times New Roman" w:eastAsia="Times New Roman" w:hAnsi="Times New Roman" w:cs="Times New Roman"/>
                <w:sz w:val="18"/>
                <w:szCs w:val="18"/>
                <w:lang w:eastAsia="tr-TR"/>
              </w:rPr>
              <w:t>il ve izin, ithalat işlemleri, kontrol ve denetim sırasında bu Tebliğ hükümlerine uymak zorundadır. Bu hükümlere uymayan işyerleri hakkında 27/5/2004 tarihli ve 5179 sayılı Gıdaların Üretimi, Tüketimi ve Denetlenmesine Dair Kanun Hükmünde Kararnamenin Deği</w:t>
            </w:r>
            <w:r>
              <w:rPr>
                <w:rFonts w:ascii="Times New Roman" w:eastAsia="Times New Roman" w:hAnsi="Times New Roman" w:cs="Times New Roman"/>
                <w:sz w:val="18"/>
                <w:szCs w:val="18"/>
                <w:lang w:eastAsia="tr-TR"/>
              </w:rPr>
              <w:t>ştirilerek Kabulü Hakkında Kanun hükümlerine göre yasal işlem yapılır.</w:t>
            </w:r>
          </w:p>
          <w:p w14:paraId="1C25B7C4"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Denetim</w:t>
            </w:r>
          </w:p>
          <w:p w14:paraId="6E07A474"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16 – </w:t>
            </w:r>
            <w:r>
              <w:rPr>
                <w:rFonts w:ascii="Times New Roman" w:eastAsia="Times New Roman" w:hAnsi="Times New Roman" w:cs="Times New Roman"/>
                <w:sz w:val="18"/>
                <w:szCs w:val="18"/>
                <w:lang w:eastAsia="tr-TR"/>
              </w:rPr>
              <w:t>(1) Bu Tebliğde yer alan hükümlerin uygulanması ile ilgili denetim 5179 sayılı Kanuna göre Tarım ve Köyişleri Bakanlığı tarafından yerine getirilir.</w:t>
            </w:r>
            <w:r>
              <w:rPr>
                <w:rFonts w:ascii="Times New Roman" w:eastAsia="Times New Roman" w:hAnsi="Times New Roman" w:cs="Times New Roman"/>
                <w:sz w:val="18"/>
                <w:szCs w:val="18"/>
                <w:lang w:eastAsia="tr-TR"/>
              </w:rPr>
              <w:tab/>
            </w:r>
          </w:p>
          <w:p w14:paraId="363CF692"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Uyum zorunlul</w:t>
            </w:r>
            <w:r>
              <w:rPr>
                <w:rFonts w:ascii="Times New Roman" w:eastAsia="Times New Roman" w:hAnsi="Times New Roman" w:cs="Times New Roman"/>
                <w:b/>
                <w:sz w:val="18"/>
                <w:szCs w:val="18"/>
                <w:lang w:eastAsia="tr-TR"/>
              </w:rPr>
              <w:t>uğu</w:t>
            </w:r>
          </w:p>
          <w:p w14:paraId="5BCBFF67"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GEÇİCİ MADDE 1 –</w:t>
            </w:r>
            <w:r>
              <w:rPr>
                <w:rFonts w:ascii="Times New Roman" w:eastAsia="Times New Roman" w:hAnsi="Times New Roman" w:cs="Times New Roman"/>
                <w:sz w:val="18"/>
                <w:szCs w:val="18"/>
                <w:lang w:eastAsia="tr-TR"/>
              </w:rPr>
              <w:t xml:space="preserve"> (1) Halen faaliyet gösteren ve bu Tebliğ kapsamındaki ürünleri üreten ve satan işyerleri bu Tebliğ’in yayımı tarihinden itibaren altı ay içinde bu Tebliğ hükümlerine uymak zorundadır. </w:t>
            </w:r>
          </w:p>
          <w:p w14:paraId="3C11ED62"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Yürürlük</w:t>
            </w:r>
          </w:p>
          <w:p w14:paraId="16CC8FB6"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 xml:space="preserve">MADDE 17 – </w:t>
            </w:r>
            <w:r>
              <w:rPr>
                <w:rFonts w:ascii="Times New Roman" w:eastAsia="Times New Roman" w:hAnsi="Times New Roman" w:cs="Times New Roman"/>
                <w:sz w:val="18"/>
                <w:szCs w:val="18"/>
                <w:lang w:eastAsia="tr-TR"/>
              </w:rPr>
              <w:t>(1) Bu Tebliğ yayım tarihin</w:t>
            </w:r>
            <w:r>
              <w:rPr>
                <w:rFonts w:ascii="Times New Roman" w:eastAsia="Times New Roman" w:hAnsi="Times New Roman" w:cs="Times New Roman"/>
                <w:sz w:val="18"/>
                <w:szCs w:val="18"/>
                <w:lang w:eastAsia="tr-TR"/>
              </w:rPr>
              <w:t>de yürürlüğe girer.</w:t>
            </w:r>
          </w:p>
          <w:p w14:paraId="40B1FB0E"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Yürütme</w:t>
            </w:r>
          </w:p>
          <w:p w14:paraId="06F91BEF" w14:textId="77777777" w:rsidR="00F071A9" w:rsidRDefault="00946118">
            <w:pPr>
              <w:tabs>
                <w:tab w:val="left" w:pos="567"/>
              </w:tabs>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ab/>
              <w:t>MADDE 18 –</w:t>
            </w:r>
            <w:r>
              <w:rPr>
                <w:rFonts w:ascii="Times New Roman" w:eastAsia="Times New Roman" w:hAnsi="Times New Roman" w:cs="Times New Roman"/>
                <w:sz w:val="18"/>
                <w:szCs w:val="18"/>
                <w:lang w:eastAsia="tr-TR"/>
              </w:rPr>
              <w:t xml:space="preserve"> (1) Bu Tebliğ hükümlerini Tarım ve Köyişleri Bakanı yürütür.</w:t>
            </w:r>
          </w:p>
          <w:p w14:paraId="1DB15D1E" w14:textId="77777777" w:rsidR="00F071A9" w:rsidRDefault="00F071A9">
            <w:pPr>
              <w:tabs>
                <w:tab w:val="left" w:pos="567"/>
              </w:tabs>
              <w:spacing w:beforeAutospacing="1" w:afterAutospacing="1" w:line="240" w:lineRule="auto"/>
              <w:jc w:val="both"/>
              <w:rPr>
                <w:rFonts w:ascii="Times New Roman" w:eastAsia="Times New Roman" w:hAnsi="Times New Roman" w:cs="Times New Roman"/>
                <w:spacing w:val="5"/>
                <w:sz w:val="18"/>
                <w:szCs w:val="18"/>
                <w:lang w:eastAsia="tr-TR"/>
              </w:rPr>
            </w:pPr>
          </w:p>
          <w:p w14:paraId="384E11B4" w14:textId="77777777" w:rsidR="00F071A9" w:rsidRDefault="00F071A9">
            <w:pPr>
              <w:tabs>
                <w:tab w:val="left" w:pos="567"/>
              </w:tabs>
              <w:spacing w:beforeAutospacing="1" w:afterAutospacing="1" w:line="240" w:lineRule="auto"/>
              <w:jc w:val="both"/>
              <w:rPr>
                <w:rFonts w:ascii="Times New Roman" w:eastAsia="Times New Roman" w:hAnsi="Times New Roman" w:cs="Times New Roman"/>
                <w:spacing w:val="5"/>
                <w:sz w:val="18"/>
                <w:szCs w:val="18"/>
                <w:lang w:eastAsia="tr-TR"/>
              </w:rPr>
            </w:pPr>
          </w:p>
          <w:p w14:paraId="2609FD02"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19"/>
                <w:lang w:eastAsia="tr-TR"/>
              </w:rPr>
              <w:t>EK</w:t>
            </w:r>
          </w:p>
          <w:p w14:paraId="683C0EAA" w14:textId="77777777" w:rsidR="00F071A9" w:rsidRDefault="00F071A9">
            <w:pPr>
              <w:spacing w:beforeAutospacing="1" w:afterAutospacing="1" w:line="240" w:lineRule="auto"/>
              <w:jc w:val="center"/>
              <w:rPr>
                <w:rFonts w:ascii="Times New Roman" w:eastAsia="Times New Roman" w:hAnsi="Times New Roman" w:cs="Times New Roman"/>
                <w:sz w:val="24"/>
                <w:szCs w:val="19"/>
                <w:lang w:eastAsia="tr-TR"/>
              </w:rPr>
            </w:pPr>
          </w:p>
          <w:p w14:paraId="630B80E6"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19"/>
                <w:lang w:eastAsia="tr-TR"/>
              </w:rPr>
              <w:t>MEKANİK OLARAK AYRILMIŞ KANATLI ETLERİ</w:t>
            </w:r>
          </w:p>
          <w:p w14:paraId="4B5CDC08"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19"/>
                <w:lang w:eastAsia="tr-TR"/>
              </w:rPr>
              <w:t xml:space="preserve"> İÇİN MİKROBİYOLOJİK KRİTERLER</w:t>
            </w:r>
          </w:p>
          <w:p w14:paraId="44720F00" w14:textId="77777777" w:rsidR="00F071A9" w:rsidRDefault="00F071A9">
            <w:pPr>
              <w:spacing w:beforeAutospacing="1" w:afterAutospacing="1" w:line="240" w:lineRule="auto"/>
              <w:jc w:val="center"/>
              <w:rPr>
                <w:rFonts w:ascii="Times New Roman" w:eastAsia="Times New Roman" w:hAnsi="Times New Roman" w:cs="Times New Roman"/>
                <w:sz w:val="19"/>
                <w:szCs w:val="19"/>
                <w:lang w:eastAsia="tr-TR"/>
              </w:rPr>
            </w:pPr>
          </w:p>
          <w:tbl>
            <w:tblPr>
              <w:tblW w:w="88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3335"/>
              <w:gridCol w:w="817"/>
              <w:gridCol w:w="1149"/>
              <w:gridCol w:w="1772"/>
              <w:gridCol w:w="1773"/>
            </w:tblGrid>
            <w:tr w:rsidR="00F071A9" w14:paraId="1DA3DAAA" w14:textId="77777777">
              <w:tc>
                <w:tcPr>
                  <w:tcW w:w="3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B642A6" w14:textId="77777777" w:rsidR="00F071A9" w:rsidRDefault="00F071A9">
                  <w:pPr>
                    <w:spacing w:beforeAutospacing="1" w:afterAutospacing="1" w:line="240" w:lineRule="auto"/>
                    <w:jc w:val="both"/>
                    <w:rPr>
                      <w:rFonts w:ascii="Times New Roman" w:eastAsia="Times New Roman" w:hAnsi="Times New Roman" w:cs="Times New Roman"/>
                      <w:sz w:val="19"/>
                      <w:szCs w:val="19"/>
                      <w:lang w:eastAsia="tr-TR"/>
                    </w:rPr>
                  </w:pP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927B75D"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n</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B25B8E"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c</w:t>
                  </w:r>
                </w:p>
              </w:tc>
              <w:tc>
                <w:tcPr>
                  <w:tcW w:w="17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C6F184C"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m</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0400E9"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M</w:t>
                  </w:r>
                </w:p>
              </w:tc>
            </w:tr>
            <w:tr w:rsidR="00F071A9" w14:paraId="1D4668FC" w14:textId="77777777">
              <w:tc>
                <w:tcPr>
                  <w:tcW w:w="3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2087484" w14:textId="77777777" w:rsidR="00F071A9" w:rsidRDefault="00946118">
                  <w:pPr>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 xml:space="preserve">Toplam aerob bakteri sayısı </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96AADBE"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5</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9817EE"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2</w:t>
                  </w:r>
                </w:p>
              </w:tc>
              <w:tc>
                <w:tcPr>
                  <w:tcW w:w="17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1DAF15B"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5x10</w:t>
                  </w:r>
                  <w:r>
                    <w:rPr>
                      <w:rFonts w:ascii="Times New Roman" w:eastAsia="Times New Roman" w:hAnsi="Times New Roman" w:cs="Times New Roman"/>
                      <w:sz w:val="19"/>
                      <w:szCs w:val="19"/>
                      <w:vertAlign w:val="superscript"/>
                      <w:lang w:eastAsia="tr-TR"/>
                    </w:rPr>
                    <w:t>5</w:t>
                  </w:r>
                  <w:r>
                    <w:rPr>
                      <w:rFonts w:ascii="Times New Roman" w:eastAsia="Times New Roman" w:hAnsi="Times New Roman" w:cs="Times New Roman"/>
                      <w:sz w:val="19"/>
                      <w:szCs w:val="19"/>
                      <w:lang w:eastAsia="tr-TR"/>
                    </w:rPr>
                    <w:t xml:space="preserve"> kob/g</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76A1F7A"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5x10</w:t>
                  </w:r>
                  <w:r>
                    <w:rPr>
                      <w:rFonts w:ascii="Times New Roman" w:eastAsia="Times New Roman" w:hAnsi="Times New Roman" w:cs="Times New Roman"/>
                      <w:sz w:val="19"/>
                      <w:szCs w:val="19"/>
                      <w:vertAlign w:val="superscript"/>
                      <w:lang w:eastAsia="tr-TR"/>
                    </w:rPr>
                    <w:t>6</w:t>
                  </w:r>
                  <w:r>
                    <w:rPr>
                      <w:rFonts w:ascii="Times New Roman" w:eastAsia="Times New Roman" w:hAnsi="Times New Roman" w:cs="Times New Roman"/>
                      <w:sz w:val="19"/>
                      <w:szCs w:val="19"/>
                      <w:lang w:eastAsia="tr-TR"/>
                    </w:rPr>
                    <w:t xml:space="preserve"> kob/g</w:t>
                  </w:r>
                </w:p>
              </w:tc>
            </w:tr>
            <w:tr w:rsidR="00F071A9" w14:paraId="79538120" w14:textId="77777777">
              <w:tc>
                <w:tcPr>
                  <w:tcW w:w="3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13640F9" w14:textId="77777777" w:rsidR="00F071A9" w:rsidRDefault="00946118">
                  <w:pPr>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i/>
                      <w:sz w:val="19"/>
                      <w:szCs w:val="19"/>
                      <w:lang w:eastAsia="tr-TR"/>
                    </w:rPr>
                    <w:t>Escherichia coli</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967577E"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5</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9437BE"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2</w:t>
                  </w:r>
                </w:p>
              </w:tc>
              <w:tc>
                <w:tcPr>
                  <w:tcW w:w="17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D2B4BFD"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5x10</w:t>
                  </w:r>
                  <w:r>
                    <w:rPr>
                      <w:rFonts w:ascii="Times New Roman" w:eastAsia="Times New Roman" w:hAnsi="Times New Roman" w:cs="Times New Roman"/>
                      <w:sz w:val="19"/>
                      <w:szCs w:val="19"/>
                      <w:vertAlign w:val="superscript"/>
                      <w:lang w:eastAsia="tr-TR"/>
                    </w:rPr>
                    <w:t>2</w:t>
                  </w:r>
                  <w:r>
                    <w:rPr>
                      <w:rFonts w:ascii="Times New Roman" w:eastAsia="Times New Roman" w:hAnsi="Times New Roman" w:cs="Times New Roman"/>
                      <w:sz w:val="19"/>
                      <w:szCs w:val="19"/>
                      <w:lang w:eastAsia="tr-TR"/>
                    </w:rPr>
                    <w:t xml:space="preserve"> kob/g</w:t>
                  </w:r>
                </w:p>
              </w:tc>
              <w:tc>
                <w:tcPr>
                  <w:tcW w:w="17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0F0C31"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5x10</w:t>
                  </w:r>
                  <w:r>
                    <w:rPr>
                      <w:rFonts w:ascii="Times New Roman" w:eastAsia="Times New Roman" w:hAnsi="Times New Roman" w:cs="Times New Roman"/>
                      <w:sz w:val="19"/>
                      <w:szCs w:val="19"/>
                      <w:vertAlign w:val="superscript"/>
                      <w:lang w:eastAsia="tr-TR"/>
                    </w:rPr>
                    <w:t>3</w:t>
                  </w:r>
                  <w:r>
                    <w:rPr>
                      <w:rFonts w:ascii="Times New Roman" w:eastAsia="Times New Roman" w:hAnsi="Times New Roman" w:cs="Times New Roman"/>
                      <w:sz w:val="19"/>
                      <w:szCs w:val="19"/>
                      <w:lang w:eastAsia="tr-TR"/>
                    </w:rPr>
                    <w:t xml:space="preserve"> kob/g</w:t>
                  </w:r>
                </w:p>
              </w:tc>
            </w:tr>
            <w:tr w:rsidR="00F071A9" w14:paraId="3DC930A9" w14:textId="77777777">
              <w:tc>
                <w:tcPr>
                  <w:tcW w:w="3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8D93DA" w14:textId="77777777" w:rsidR="00F071A9" w:rsidRDefault="00946118">
                  <w:pPr>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i/>
                      <w:sz w:val="19"/>
                      <w:szCs w:val="19"/>
                      <w:lang w:eastAsia="tr-TR"/>
                    </w:rPr>
                    <w:t xml:space="preserve">Salmonella </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6DC2F9"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5</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2DDADD0"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0</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D61D8DB" w14:textId="77777777" w:rsidR="00F071A9" w:rsidRDefault="00946118">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 xml:space="preserve">25g’da bulunmamalı </w:t>
                  </w:r>
                </w:p>
              </w:tc>
            </w:tr>
          </w:tbl>
          <w:p w14:paraId="6A5C9AD5" w14:textId="77777777" w:rsidR="00F071A9" w:rsidRDefault="00F071A9">
            <w:pPr>
              <w:spacing w:beforeAutospacing="1" w:afterAutospacing="1" w:line="240" w:lineRule="auto"/>
              <w:jc w:val="both"/>
              <w:rPr>
                <w:rFonts w:ascii="Times New Roman" w:eastAsia="Times New Roman" w:hAnsi="Times New Roman" w:cs="Times New Roman"/>
                <w:sz w:val="19"/>
                <w:szCs w:val="19"/>
                <w:lang w:eastAsia="tr-TR"/>
              </w:rPr>
            </w:pPr>
          </w:p>
          <w:p w14:paraId="7DACDC9B" w14:textId="77777777" w:rsidR="00F071A9" w:rsidRDefault="00946118">
            <w:pPr>
              <w:spacing w:beforeAutospacing="1"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n  ; analize alınacak numune sayısı</w:t>
            </w:r>
          </w:p>
          <w:p w14:paraId="6B98107B" w14:textId="77777777" w:rsidR="00F071A9" w:rsidRDefault="00946118">
            <w:pPr>
              <w:spacing w:beforeAutospacing="1" w:afterAutospacing="1" w:line="240" w:lineRule="auto"/>
              <w:ind w:left="708" w:hanging="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c   ; m ile M arasındaki sayıda mikroorganizma ihtiva eden kabul edilebilir en fazla analize alınacak numune sayısı</w:t>
            </w:r>
          </w:p>
          <w:p w14:paraId="43BD275C" w14:textId="77777777" w:rsidR="00F071A9" w:rsidRDefault="00946118">
            <w:pPr>
              <w:spacing w:beforeAutospacing="1" w:afterAutospacing="1" w:line="240" w:lineRule="auto"/>
              <w:ind w:left="708" w:hanging="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 xml:space="preserve">m  ; (n – c) </w:t>
            </w:r>
            <w:r>
              <w:rPr>
                <w:rFonts w:ascii="Times New Roman" w:eastAsia="Times New Roman" w:hAnsi="Times New Roman" w:cs="Times New Roman"/>
                <w:sz w:val="19"/>
                <w:szCs w:val="19"/>
                <w:lang w:eastAsia="tr-TR"/>
              </w:rPr>
              <w:t>sayıdaki analize alınacak numunenin 1 gramında bulunabilecek kabul edilebilir en fazla mikroorganizma sayısı</w:t>
            </w:r>
          </w:p>
          <w:p w14:paraId="4A9BC4D2" w14:textId="77777777" w:rsidR="00F071A9" w:rsidRDefault="00946118">
            <w:pPr>
              <w:spacing w:beforeAutospacing="1" w:afterAutospacing="1" w:line="240" w:lineRule="auto"/>
              <w:ind w:left="708" w:hanging="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9"/>
                <w:szCs w:val="19"/>
                <w:lang w:eastAsia="tr-TR"/>
              </w:rPr>
              <w:t>M</w:t>
            </w:r>
            <w:r>
              <w:rPr>
                <w:rFonts w:ascii="Times New Roman" w:eastAsia="Times New Roman" w:hAnsi="Times New Roman" w:cs="Times New Roman"/>
                <w:b/>
                <w:sz w:val="19"/>
                <w:szCs w:val="19"/>
                <w:lang w:eastAsia="tr-TR"/>
              </w:rPr>
              <w:t xml:space="preserve"> ; </w:t>
            </w:r>
            <w:r>
              <w:rPr>
                <w:rFonts w:ascii="Times New Roman" w:eastAsia="Times New Roman" w:hAnsi="Times New Roman" w:cs="Times New Roman"/>
                <w:sz w:val="19"/>
                <w:szCs w:val="19"/>
                <w:lang w:eastAsia="tr-TR"/>
              </w:rPr>
              <w:t>c</w:t>
            </w:r>
            <w:r>
              <w:rPr>
                <w:rFonts w:ascii="Times New Roman" w:eastAsia="Times New Roman" w:hAnsi="Times New Roman" w:cs="Times New Roman"/>
                <w:b/>
                <w:sz w:val="19"/>
                <w:szCs w:val="19"/>
                <w:lang w:eastAsia="tr-TR"/>
              </w:rPr>
              <w:t xml:space="preserve"> </w:t>
            </w:r>
            <w:r>
              <w:rPr>
                <w:rFonts w:ascii="Times New Roman" w:eastAsia="Times New Roman" w:hAnsi="Times New Roman" w:cs="Times New Roman"/>
                <w:sz w:val="19"/>
                <w:szCs w:val="19"/>
                <w:lang w:eastAsia="tr-TR"/>
              </w:rPr>
              <w:t xml:space="preserve">sayıdaki </w:t>
            </w:r>
            <w:r>
              <w:rPr>
                <w:rFonts w:ascii="Times New Roman" w:eastAsia="Times New Roman" w:hAnsi="Times New Roman" w:cs="Times New Roman"/>
                <w:bCs/>
                <w:sz w:val="19"/>
                <w:szCs w:val="19"/>
                <w:lang w:eastAsia="tr-TR"/>
              </w:rPr>
              <w:t>analize alınacak</w:t>
            </w:r>
            <w:r>
              <w:rPr>
                <w:rFonts w:ascii="Times New Roman" w:eastAsia="Times New Roman" w:hAnsi="Times New Roman" w:cs="Times New Roman"/>
                <w:sz w:val="19"/>
                <w:szCs w:val="19"/>
                <w:lang w:eastAsia="tr-TR"/>
              </w:rPr>
              <w:t xml:space="preserve"> numunenin 1 gramında bulunabilecek kabul edilebilir en fazla mikroorganizma sayısı</w:t>
            </w:r>
            <w:r>
              <w:rPr>
                <w:rFonts w:ascii="Times New Roman" w:eastAsia="Times New Roman" w:hAnsi="Times New Roman" w:cs="Times New Roman"/>
                <w:sz w:val="19"/>
                <w:szCs w:val="19"/>
                <w:u w:val="single"/>
                <w:lang w:eastAsia="tr-TR"/>
              </w:rPr>
              <w:t xml:space="preserve"> </w:t>
            </w:r>
          </w:p>
        </w:tc>
      </w:tr>
    </w:tbl>
    <w:p w14:paraId="5DC5D841" w14:textId="77777777" w:rsidR="00F071A9" w:rsidRDefault="00F071A9">
      <w:pPr>
        <w:spacing w:beforeAutospacing="1" w:afterAutospacing="1" w:line="240" w:lineRule="auto"/>
        <w:rPr>
          <w:rFonts w:ascii="Times New Roman" w:eastAsia="Times New Roman" w:hAnsi="Times New Roman" w:cs="Times New Roman"/>
          <w:sz w:val="24"/>
          <w:szCs w:val="24"/>
          <w:lang w:eastAsia="tr-TR"/>
        </w:rPr>
      </w:pPr>
    </w:p>
    <w:sectPr w:rsidR="00F071A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A9"/>
    <w:rsid w:val="00946118"/>
    <w:rsid w:val="00F071A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A7E8"/>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qFormat/>
    <w:rsid w:val="00D97C57"/>
  </w:style>
  <w:style w:type="character" w:customStyle="1" w:styleId="GvdeMetni3Char">
    <w:name w:val="Gövde Metni 3 Char"/>
    <w:basedOn w:val="VarsaylanParagrafYazTipi"/>
    <w:link w:val="GvdeMetni3"/>
    <w:uiPriority w:val="99"/>
    <w:semiHidden/>
    <w:qFormat/>
    <w:rsid w:val="00D97C57"/>
    <w:rPr>
      <w:rFonts w:ascii="Times New Roman" w:eastAsia="Times New Roman" w:hAnsi="Times New Roman" w:cs="Times New Roman"/>
      <w:sz w:val="24"/>
      <w:szCs w:val="24"/>
      <w:lang w:eastAsia="tr-TR"/>
    </w:rPr>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styleId="GvdeMetni3">
    <w:name w:val="Body Text 3"/>
    <w:basedOn w:val="Normal"/>
    <w:link w:val="GvdeMetni3Char"/>
    <w:uiPriority w:val="99"/>
    <w:semiHidden/>
    <w:unhideWhenUsed/>
    <w:qFormat/>
    <w:rsid w:val="00D97C57"/>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7255</Characters>
  <Application>Microsoft Office Word</Application>
  <DocSecurity>0</DocSecurity>
  <Lines>60</Lines>
  <Paragraphs>17</Paragraphs>
  <ScaleCrop>false</ScaleCrop>
  <Company>SilentAll Team</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2017-02-24T16:23:00Z</cp:lastPrinted>
  <dcterms:created xsi:type="dcterms:W3CDTF">2021-02-16T17:45:00Z</dcterms:created>
  <dcterms:modified xsi:type="dcterms:W3CDTF">2021-02-16T17:45:00Z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